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F7" w:rsidRPr="002679FE" w:rsidRDefault="001A76F7" w:rsidP="001A76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679FE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1A76F7" w:rsidRPr="002679FE" w:rsidRDefault="001A76F7" w:rsidP="001A7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79FE">
        <w:rPr>
          <w:rFonts w:ascii="Times New Roman" w:hAnsi="Times New Roman" w:cs="Times New Roman"/>
          <w:sz w:val="20"/>
          <w:szCs w:val="20"/>
        </w:rPr>
        <w:t>к Порядку разработки, реализации</w:t>
      </w:r>
    </w:p>
    <w:p w:rsidR="001A76F7" w:rsidRPr="002679FE" w:rsidRDefault="001A76F7" w:rsidP="001A76F7">
      <w:pPr>
        <w:pStyle w:val="ConsPlusNormal"/>
        <w:ind w:left="10206"/>
        <w:jc w:val="right"/>
        <w:rPr>
          <w:rFonts w:ascii="Times New Roman" w:hAnsi="Times New Roman" w:cs="Times New Roman"/>
          <w:sz w:val="20"/>
          <w:szCs w:val="20"/>
        </w:rPr>
      </w:pPr>
      <w:r w:rsidRPr="002679F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и оценки эффективности </w:t>
      </w:r>
      <w:r w:rsidRPr="002679FE">
        <w:rPr>
          <w:rFonts w:ascii="Times New Roman" w:hAnsi="Times New Roman" w:cs="Times New Roman"/>
          <w:sz w:val="20"/>
          <w:szCs w:val="20"/>
        </w:rPr>
        <w:t xml:space="preserve">муниципальных </w:t>
      </w:r>
    </w:p>
    <w:p w:rsidR="001A76F7" w:rsidRPr="002679FE" w:rsidRDefault="001A76F7" w:rsidP="001A76F7">
      <w:pPr>
        <w:pStyle w:val="ConsPlusNormal"/>
        <w:ind w:left="10206"/>
        <w:jc w:val="right"/>
        <w:rPr>
          <w:rFonts w:ascii="Times New Roman" w:hAnsi="Times New Roman" w:cs="Times New Roman"/>
          <w:sz w:val="20"/>
          <w:szCs w:val="20"/>
        </w:rPr>
      </w:pPr>
      <w:r w:rsidRPr="002679FE">
        <w:rPr>
          <w:rFonts w:ascii="Times New Roman" w:hAnsi="Times New Roman" w:cs="Times New Roman"/>
          <w:sz w:val="20"/>
          <w:szCs w:val="20"/>
        </w:rPr>
        <w:t>программ Бай-</w:t>
      </w:r>
      <w:proofErr w:type="spellStart"/>
      <w:r w:rsidRPr="002679FE">
        <w:rPr>
          <w:rFonts w:ascii="Times New Roman" w:hAnsi="Times New Roman" w:cs="Times New Roman"/>
          <w:sz w:val="20"/>
          <w:szCs w:val="20"/>
        </w:rPr>
        <w:t>Тайгинского</w:t>
      </w:r>
      <w:proofErr w:type="spellEnd"/>
      <w:r w:rsidRPr="002679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79FE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  <w:r w:rsidRPr="002679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76F7" w:rsidRPr="00FB2218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2218">
        <w:rPr>
          <w:rFonts w:ascii="Times New Roman" w:hAnsi="Times New Roman" w:cs="Times New Roman"/>
          <w:b/>
          <w:sz w:val="26"/>
          <w:szCs w:val="26"/>
        </w:rPr>
        <w:t>Информация о ходе реализации муниципальной Программы</w:t>
      </w:r>
    </w:p>
    <w:p w:rsidR="001A76F7" w:rsidRPr="003A1D38" w:rsidRDefault="00A57423" w:rsidP="003A1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57423">
        <w:rPr>
          <w:rFonts w:ascii="Times New Roman" w:hAnsi="Times New Roman" w:cs="Times New Roman"/>
          <w:sz w:val="26"/>
          <w:szCs w:val="26"/>
          <w:u w:val="single"/>
        </w:rPr>
        <w:t>«Улучшение условий для ведения бизнеса в Бай-</w:t>
      </w:r>
      <w:proofErr w:type="spellStart"/>
      <w:r w:rsidRPr="00A57423">
        <w:rPr>
          <w:rFonts w:ascii="Times New Roman" w:hAnsi="Times New Roman" w:cs="Times New Roman"/>
          <w:sz w:val="26"/>
          <w:szCs w:val="26"/>
          <w:u w:val="single"/>
        </w:rPr>
        <w:t>Тайгинском</w:t>
      </w:r>
      <w:proofErr w:type="spellEnd"/>
      <w:r w:rsidRPr="00A5742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A57423">
        <w:rPr>
          <w:rFonts w:ascii="Times New Roman" w:hAnsi="Times New Roman" w:cs="Times New Roman"/>
          <w:sz w:val="26"/>
          <w:szCs w:val="26"/>
          <w:u w:val="single"/>
        </w:rPr>
        <w:t>кожууне</w:t>
      </w:r>
      <w:proofErr w:type="spellEnd"/>
      <w:r w:rsidRPr="00A57423">
        <w:rPr>
          <w:rFonts w:ascii="Times New Roman" w:hAnsi="Times New Roman" w:cs="Times New Roman"/>
          <w:sz w:val="26"/>
          <w:szCs w:val="26"/>
          <w:u w:val="single"/>
        </w:rPr>
        <w:t xml:space="preserve"> на 2022 – 2024 год»</w:t>
      </w:r>
      <w:r w:rsidR="003A1D3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A76F7" w:rsidRPr="00A57423">
        <w:rPr>
          <w:rFonts w:ascii="Times New Roman" w:hAnsi="Times New Roman" w:cs="Times New Roman"/>
          <w:sz w:val="24"/>
          <w:szCs w:val="28"/>
          <w:u w:val="single"/>
        </w:rPr>
        <w:t xml:space="preserve">за </w:t>
      </w:r>
      <w:r w:rsidRPr="00A57423">
        <w:rPr>
          <w:rFonts w:ascii="Times New Roman" w:hAnsi="Times New Roman" w:cs="Times New Roman"/>
          <w:sz w:val="24"/>
          <w:szCs w:val="28"/>
          <w:u w:val="single"/>
        </w:rPr>
        <w:t>2024год</w:t>
      </w:r>
    </w:p>
    <w:p w:rsidR="001A76F7" w:rsidRPr="00A57423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57423">
        <w:rPr>
          <w:rFonts w:ascii="Times New Roman" w:hAnsi="Times New Roman" w:cs="Times New Roman"/>
          <w:sz w:val="16"/>
          <w:szCs w:val="16"/>
        </w:rPr>
        <w:t>(</w:t>
      </w:r>
      <w:r w:rsidR="003A1D38">
        <w:rPr>
          <w:rFonts w:ascii="Times New Roman" w:hAnsi="Times New Roman" w:cs="Times New Roman"/>
          <w:sz w:val="16"/>
          <w:szCs w:val="16"/>
        </w:rPr>
        <w:t xml:space="preserve">наименование муниципальной программы/ </w:t>
      </w:r>
      <w:r w:rsidRPr="00A57423">
        <w:rPr>
          <w:rFonts w:ascii="Times New Roman" w:hAnsi="Times New Roman" w:cs="Times New Roman"/>
          <w:sz w:val="16"/>
          <w:szCs w:val="16"/>
        </w:rPr>
        <w:t>отчетный период)</w:t>
      </w:r>
    </w:p>
    <w:p w:rsidR="001A76F7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1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624"/>
        <w:gridCol w:w="624"/>
        <w:gridCol w:w="624"/>
        <w:gridCol w:w="737"/>
        <w:gridCol w:w="1247"/>
        <w:gridCol w:w="1474"/>
        <w:gridCol w:w="1265"/>
        <w:gridCol w:w="425"/>
        <w:gridCol w:w="851"/>
        <w:gridCol w:w="850"/>
        <w:gridCol w:w="709"/>
        <w:gridCol w:w="709"/>
        <w:gridCol w:w="2277"/>
        <w:gridCol w:w="6"/>
      </w:tblGrid>
      <w:tr w:rsidR="001A76F7" w:rsidRPr="00E044B6" w:rsidTr="002679FE">
        <w:trPr>
          <w:gridAfter w:val="1"/>
          <w:wAfter w:w="6" w:type="dxa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мероприятия (объекта)</w:t>
            </w:r>
          </w:p>
        </w:tc>
        <w:tc>
          <w:tcPr>
            <w:tcW w:w="10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Объемы финансирования (тыс. рублей)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результат выполнения мероприятий (в отчетном периоде и нарастающим итогом с начала года) </w:t>
            </w:r>
            <w:hyperlink r:id="rId4" w:anchor="Par851" w:history="1">
              <w:r w:rsidRPr="00E044B6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</w:p>
        </w:tc>
      </w:tr>
      <w:tr w:rsidR="001A76F7" w:rsidRPr="00E044B6" w:rsidTr="002679FE">
        <w:trPr>
          <w:gridAfter w:val="1"/>
          <w:wAfter w:w="6" w:type="dxa"/>
          <w:trHeight w:val="719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E044B6" w:rsidRDefault="001A76F7" w:rsidP="00535C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ВСЕГО, </w:t>
            </w:r>
            <w:proofErr w:type="spellStart"/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spellEnd"/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E044B6" w:rsidRDefault="001A76F7" w:rsidP="00535C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9FE" w:rsidRPr="00E044B6" w:rsidTr="002679FE">
        <w:trPr>
          <w:gridAfter w:val="1"/>
          <w:wAfter w:w="6" w:type="dxa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FE" w:rsidRPr="00E044B6" w:rsidRDefault="002679FE" w:rsidP="002679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(кассовые расходы)</w:t>
            </w: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FE" w:rsidRPr="00E044B6" w:rsidRDefault="002679FE" w:rsidP="002679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6F7" w:rsidRPr="00E044B6" w:rsidTr="002679FE">
        <w:trPr>
          <w:gridAfter w:val="1"/>
          <w:wAfter w:w="6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1A76F7" w:rsidRPr="00E044B6" w:rsidTr="002679FE">
        <w:tc>
          <w:tcPr>
            <w:tcW w:w="15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7411B9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411B9">
              <w:rPr>
                <w:rFonts w:ascii="Times New Roman" w:hAnsi="Times New Roman" w:cs="Times New Roman"/>
                <w:sz w:val="18"/>
                <w:szCs w:val="18"/>
              </w:rPr>
              <w:t>Подпрограмма 1 «Развитие инвестиционной привлекательности и улучшение инвестиционного климата Бай-</w:t>
            </w:r>
            <w:proofErr w:type="spellStart"/>
            <w:r w:rsidRPr="007411B9">
              <w:rPr>
                <w:rFonts w:ascii="Times New Roman" w:hAnsi="Times New Roman" w:cs="Times New Roman"/>
                <w:sz w:val="18"/>
                <w:szCs w:val="18"/>
              </w:rPr>
              <w:t>Тайгинского</w:t>
            </w:r>
            <w:proofErr w:type="spellEnd"/>
            <w:r w:rsidRPr="007411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11B9">
              <w:rPr>
                <w:rFonts w:ascii="Times New Roman" w:hAnsi="Times New Roman" w:cs="Times New Roman"/>
                <w:sz w:val="18"/>
                <w:szCs w:val="18"/>
              </w:rPr>
              <w:t>кожууна</w:t>
            </w:r>
            <w:proofErr w:type="spellEnd"/>
            <w:r w:rsidRPr="007411B9">
              <w:rPr>
                <w:rFonts w:ascii="Times New Roman" w:hAnsi="Times New Roman" w:cs="Times New Roman"/>
                <w:sz w:val="18"/>
                <w:szCs w:val="18"/>
              </w:rPr>
              <w:t xml:space="preserve"> на период 2022 - 2024 </w:t>
            </w:r>
            <w:proofErr w:type="gramStart"/>
            <w:r w:rsidRPr="007411B9">
              <w:rPr>
                <w:rFonts w:ascii="Times New Roman" w:hAnsi="Times New Roman" w:cs="Times New Roman"/>
                <w:sz w:val="18"/>
                <w:szCs w:val="18"/>
              </w:rPr>
              <w:t xml:space="preserve">годы»  </w:t>
            </w:r>
            <w:proofErr w:type="gramEnd"/>
          </w:p>
        </w:tc>
      </w:tr>
      <w:tr w:rsidR="001A76F7" w:rsidRPr="00E044B6" w:rsidTr="002679FE">
        <w:trPr>
          <w:gridAfter w:val="1"/>
          <w:wAfter w:w="6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="00CC65B7">
              <w:t xml:space="preserve"> </w:t>
            </w:r>
            <w:r w:rsidR="00CC65B7" w:rsidRPr="00CC65B7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</w:t>
            </w:r>
            <w:proofErr w:type="gramStart"/>
            <w:r w:rsidR="00CC65B7" w:rsidRPr="00CC65B7">
              <w:rPr>
                <w:rFonts w:ascii="Times New Roman" w:hAnsi="Times New Roman" w:cs="Times New Roman"/>
                <w:sz w:val="18"/>
                <w:szCs w:val="18"/>
              </w:rPr>
              <w:t>обустроенных инвестиционных площадок</w:t>
            </w:r>
            <w:proofErr w:type="gramEnd"/>
            <w:r w:rsidR="00CC65B7" w:rsidRPr="00CC65B7">
              <w:rPr>
                <w:rFonts w:ascii="Times New Roman" w:hAnsi="Times New Roman" w:cs="Times New Roman"/>
                <w:sz w:val="18"/>
                <w:szCs w:val="18"/>
              </w:rPr>
              <w:t xml:space="preserve"> предназначенных под промышленное и сельскохозяйственное производство, индивидуальное жилищное строительство, придорожный сервис, рекреационные зоны (отвод земельных участков, межевание участков, постановка на кадастровый учет, создание дорожной инфраструктуры и инженерно-коммунальной сети, электроснабжения и т.д.)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CC65B7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CC65B7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CC65B7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CC65B7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CC65B7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CC65B7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CC65B7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FB2218" w:rsidRDefault="00FB2218" w:rsidP="00FB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221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FB2218">
              <w:rPr>
                <w:rFonts w:ascii="Times New Roman" w:hAnsi="Times New Roman" w:cs="Times New Roman"/>
                <w:sz w:val="18"/>
                <w:szCs w:val="18"/>
              </w:rPr>
              <w:t>инвестобъект</w:t>
            </w:r>
            <w:proofErr w:type="spellEnd"/>
            <w:r w:rsidRPr="00FB2218">
              <w:rPr>
                <w:rFonts w:ascii="Times New Roman" w:hAnsi="Times New Roman" w:cs="Times New Roman"/>
                <w:sz w:val="18"/>
                <w:szCs w:val="18"/>
              </w:rPr>
              <w:t xml:space="preserve"> обустроен (</w:t>
            </w:r>
            <w:r w:rsidRPr="00FB2218">
              <w:rPr>
                <w:rFonts w:ascii="Times New Roman" w:hAnsi="Times New Roman" w:cs="Times New Roman"/>
                <w:sz w:val="18"/>
                <w:szCs w:val="18"/>
              </w:rPr>
              <w:t>тех присоединени</w:t>
            </w:r>
            <w:r w:rsidRPr="00FB221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B2218">
              <w:rPr>
                <w:rFonts w:ascii="Times New Roman" w:hAnsi="Times New Roman" w:cs="Times New Roman"/>
                <w:sz w:val="18"/>
                <w:szCs w:val="18"/>
              </w:rPr>
              <w:t xml:space="preserve"> к электросетям объекта по адресу </w:t>
            </w:r>
            <w:proofErr w:type="spellStart"/>
            <w:r w:rsidRPr="00FB2218">
              <w:rPr>
                <w:rFonts w:ascii="Times New Roman" w:hAnsi="Times New Roman" w:cs="Times New Roman"/>
                <w:sz w:val="18"/>
                <w:szCs w:val="18"/>
              </w:rPr>
              <w:t>с.Шуй</w:t>
            </w:r>
            <w:proofErr w:type="spellEnd"/>
            <w:r w:rsidRPr="00FB2218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FB2218">
              <w:rPr>
                <w:rFonts w:ascii="Times New Roman" w:hAnsi="Times New Roman" w:cs="Times New Roman"/>
                <w:sz w:val="18"/>
                <w:szCs w:val="18"/>
              </w:rPr>
              <w:t>Кудурукпай</w:t>
            </w:r>
            <w:proofErr w:type="spellEnd"/>
            <w:r w:rsidRPr="00FB2218">
              <w:rPr>
                <w:rFonts w:ascii="Times New Roman" w:hAnsi="Times New Roman" w:cs="Times New Roman"/>
                <w:sz w:val="18"/>
                <w:szCs w:val="18"/>
              </w:rPr>
              <w:t>, д.59а</w:t>
            </w:r>
          </w:p>
        </w:tc>
      </w:tr>
      <w:tr w:rsidR="007411B9" w:rsidRPr="00E044B6" w:rsidTr="002679FE">
        <w:trPr>
          <w:gridAfter w:val="1"/>
          <w:wAfter w:w="6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9" w:rsidRPr="00E044B6" w:rsidRDefault="007411B9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9" w:rsidRPr="00E044B6" w:rsidRDefault="007411B9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9" w:rsidRPr="00E044B6" w:rsidRDefault="007411B9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9" w:rsidRPr="00E044B6" w:rsidRDefault="007411B9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9" w:rsidRPr="00E044B6" w:rsidRDefault="007411B9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9" w:rsidRPr="00E044B6" w:rsidRDefault="007411B9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9" w:rsidRPr="00E044B6" w:rsidRDefault="007411B9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9" w:rsidRPr="00E044B6" w:rsidRDefault="007411B9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9" w:rsidRPr="00E044B6" w:rsidRDefault="007411B9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9" w:rsidRPr="00E044B6" w:rsidRDefault="007411B9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9" w:rsidRPr="00E044B6" w:rsidRDefault="007411B9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9" w:rsidRPr="00E044B6" w:rsidRDefault="007411B9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9" w:rsidRPr="00E044B6" w:rsidRDefault="007411B9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9" w:rsidRPr="00E044B6" w:rsidRDefault="007411B9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6F7" w:rsidRPr="00E044B6" w:rsidTr="002679FE">
        <w:trPr>
          <w:gridAfter w:val="1"/>
          <w:wAfter w:w="6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6F7" w:rsidRPr="00E044B6" w:rsidTr="002679FE">
        <w:tc>
          <w:tcPr>
            <w:tcW w:w="15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7411B9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411B9">
              <w:rPr>
                <w:rFonts w:ascii="Times New Roman" w:hAnsi="Times New Roman" w:cs="Times New Roman"/>
                <w:sz w:val="18"/>
                <w:szCs w:val="18"/>
              </w:rPr>
              <w:t>Подпрограмма 2 «Создание благоприятного условия для ведения бизнеса в Бай-</w:t>
            </w:r>
            <w:proofErr w:type="spellStart"/>
            <w:r w:rsidRPr="007411B9">
              <w:rPr>
                <w:rFonts w:ascii="Times New Roman" w:hAnsi="Times New Roman" w:cs="Times New Roman"/>
                <w:sz w:val="18"/>
                <w:szCs w:val="18"/>
              </w:rPr>
              <w:t>Тайгинском</w:t>
            </w:r>
            <w:proofErr w:type="spellEnd"/>
            <w:r w:rsidRPr="007411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11B9">
              <w:rPr>
                <w:rFonts w:ascii="Times New Roman" w:hAnsi="Times New Roman" w:cs="Times New Roman"/>
                <w:sz w:val="18"/>
                <w:szCs w:val="18"/>
              </w:rPr>
              <w:t>кожууне</w:t>
            </w:r>
            <w:proofErr w:type="spellEnd"/>
            <w:r w:rsidRPr="007411B9">
              <w:rPr>
                <w:rFonts w:ascii="Times New Roman" w:hAnsi="Times New Roman" w:cs="Times New Roman"/>
                <w:sz w:val="18"/>
                <w:szCs w:val="18"/>
              </w:rPr>
              <w:t xml:space="preserve"> на 2022 – 2024 годы»</w:t>
            </w:r>
          </w:p>
        </w:tc>
      </w:tr>
      <w:tr w:rsidR="001A76F7" w:rsidRPr="00E044B6" w:rsidTr="002679FE">
        <w:trPr>
          <w:gridAfter w:val="1"/>
          <w:wAfter w:w="6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7411B9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A76F7"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.1. </w:t>
            </w:r>
            <w:r w:rsidR="004E3BFD" w:rsidRPr="004E3BFD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Предоставления субсидий субъектам малого и среднего предпринимательства на частичное возмещение затрат, понесенных в связи с </w:t>
            </w:r>
            <w:r w:rsidR="004E3BFD" w:rsidRPr="004E3B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приобретением строительного материала для строительства зданий и сооружений, ремонта и переоснащения имеющихся сооружений, приобретение машин, оборудования, инструмента, производственного инвентаря, создающие необходимые условия для осуществления процесса производства, оказания услуг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4E3BFD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4E3BFD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4E3BFD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4E3BFD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4E3BFD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FB2218" w:rsidP="00FB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Предоставлена субсидия 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Конгар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С.М. на покрытие расходов по сертификации мясной продукции.</w:t>
            </w:r>
          </w:p>
        </w:tc>
      </w:tr>
      <w:tr w:rsidR="004E3BFD" w:rsidRPr="00E044B6" w:rsidTr="002679FE">
        <w:trPr>
          <w:gridAfter w:val="1"/>
          <w:wAfter w:w="6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Default="004E3BFD" w:rsidP="00062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  <w:r w:rsidR="000621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Pr="004E3BFD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</w:t>
            </w:r>
            <w:proofErr w:type="spellStart"/>
            <w:r w:rsidRPr="004E3BFD">
              <w:rPr>
                <w:rFonts w:ascii="Times New Roman" w:hAnsi="Times New Roman" w:cs="Times New Roman"/>
                <w:sz w:val="18"/>
                <w:szCs w:val="18"/>
              </w:rPr>
              <w:t>выставочно</w:t>
            </w:r>
            <w:proofErr w:type="spellEnd"/>
            <w:r w:rsidRPr="004E3BFD">
              <w:rPr>
                <w:rFonts w:ascii="Times New Roman" w:hAnsi="Times New Roman" w:cs="Times New Roman"/>
                <w:sz w:val="18"/>
                <w:szCs w:val="18"/>
              </w:rPr>
              <w:t>-ярмарочных мероприятий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4E3BFD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4E3BFD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4E3BFD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06212C" w:rsidP="00062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4E3BFD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4E3BFD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4E3BFD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FB2218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перерасход по оплате взноса участия СМСП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спартакиаде </w:t>
            </w:r>
          </w:p>
        </w:tc>
      </w:tr>
      <w:tr w:rsidR="004E3BFD" w:rsidRPr="00E044B6" w:rsidTr="002679FE">
        <w:trPr>
          <w:gridAfter w:val="1"/>
          <w:wAfter w:w="6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2.3..</w:t>
            </w:r>
            <w:proofErr w:type="gramEnd"/>
            <w:r w:rsidR="004E3BFD" w:rsidRPr="004E3BFD">
              <w:rPr>
                <w:rFonts w:ascii="Times New Roman" w:hAnsi="Times New Roman" w:cs="Times New Roman"/>
                <w:sz w:val="18"/>
                <w:szCs w:val="18"/>
              </w:rPr>
              <w:t>Подготовка, издание и распространение информационно-справочных брошюр, сборников, буклетов по вопросам предпринимательской деятельности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4E3BFD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4E3BFD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4E3BFD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4E3BFD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4E3BFD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4E3BFD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FB2218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4E3BFD" w:rsidRPr="00E044B6" w:rsidTr="002679FE">
        <w:trPr>
          <w:gridAfter w:val="1"/>
          <w:wAfter w:w="6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2.4. </w:t>
            </w:r>
            <w:r w:rsidR="00574283" w:rsidRPr="00574283">
              <w:rPr>
                <w:rFonts w:ascii="Times New Roman" w:hAnsi="Times New Roman" w:cs="Times New Roman"/>
                <w:sz w:val="18"/>
                <w:szCs w:val="18"/>
              </w:rPr>
              <w:t>Проведение ежегодного торжественного мероприятия, посвященного Дню российского предпринимательства на территории Бай-</w:t>
            </w:r>
            <w:proofErr w:type="spellStart"/>
            <w:r w:rsidR="00574283" w:rsidRPr="00574283">
              <w:rPr>
                <w:rFonts w:ascii="Times New Roman" w:hAnsi="Times New Roman" w:cs="Times New Roman"/>
                <w:sz w:val="18"/>
                <w:szCs w:val="18"/>
              </w:rPr>
              <w:t>Тайгинского</w:t>
            </w:r>
            <w:proofErr w:type="spellEnd"/>
            <w:r w:rsidR="00574283" w:rsidRPr="005742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74283" w:rsidRPr="00574283">
              <w:rPr>
                <w:rFonts w:ascii="Times New Roman" w:hAnsi="Times New Roman" w:cs="Times New Roman"/>
                <w:sz w:val="18"/>
                <w:szCs w:val="18"/>
              </w:rPr>
              <w:t>кожууна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574283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574283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574283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4E3BFD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574283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574283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D" w:rsidRPr="00E044B6" w:rsidRDefault="00FB2218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1A76F7" w:rsidRPr="00E044B6" w:rsidTr="002679FE">
        <w:trPr>
          <w:gridAfter w:val="1"/>
          <w:wAfter w:w="6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062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74283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8E63DA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8E63DA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574283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574283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6F7" w:rsidRPr="00E044B6" w:rsidTr="002679FE">
        <w:trPr>
          <w:gridAfter w:val="1"/>
          <w:wAfter w:w="6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Всего по Программе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8E63DA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8E63DA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8E63DA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AB0900" w:rsidP="00AB0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46,4% кассового исполнения</w:t>
            </w:r>
          </w:p>
        </w:tc>
      </w:tr>
    </w:tbl>
    <w:p w:rsidR="001A76F7" w:rsidRDefault="001A76F7" w:rsidP="001A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44B6">
        <w:rPr>
          <w:rFonts w:ascii="Times New Roman" w:hAnsi="Times New Roman" w:cs="Times New Roman"/>
          <w:sz w:val="14"/>
          <w:szCs w:val="14"/>
        </w:rPr>
        <w:t>Примечание: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E044B6">
        <w:rPr>
          <w:rFonts w:ascii="Times New Roman" w:hAnsi="Times New Roman" w:cs="Times New Roman"/>
          <w:sz w:val="14"/>
          <w:szCs w:val="14"/>
        </w:rPr>
        <w:t>в графе "план" должны быть отражены данные, утвержденные муниципальной программой, в графе "факт" должны быть отражены кассовые расходы.</w:t>
      </w:r>
      <w:bookmarkStart w:id="0" w:name="Par851"/>
      <w:bookmarkEnd w:id="0"/>
    </w:p>
    <w:p w:rsidR="001A76F7" w:rsidRDefault="001A76F7" w:rsidP="001A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4B6">
        <w:rPr>
          <w:rFonts w:ascii="Times New Roman" w:hAnsi="Times New Roman" w:cs="Times New Roman"/>
          <w:sz w:val="14"/>
          <w:szCs w:val="14"/>
        </w:rPr>
        <w:t>&lt;*&gt; - в данной графе указывается информация о ходе исполнения мероприятия с указанием объема освоенных средств (по источникам финансирования), достижения конкретных результатов, показателей эффективности. По объектам капитальных вложений указывается сметная стоимость, освоение средств (в том числе строительно-монтажных работ), остаточная стоимость по объекту в текущих ценах, государственный контракт с подрядной организацией (номер, дата заключения, сумма, сроки выполнения работ), техническая готовность по объектам в процентах, краткое описание хода строительных работ. Также указываются причины отставания работ (при наличии) от графика.</w:t>
      </w:r>
    </w:p>
    <w:p w:rsidR="001A76F7" w:rsidRPr="00455161" w:rsidRDefault="001A76F7" w:rsidP="001A76F7">
      <w:pPr>
        <w:rPr>
          <w:rFonts w:ascii="Times New Roman" w:hAnsi="Times New Roman" w:cs="Times New Roman"/>
          <w:sz w:val="28"/>
          <w:szCs w:val="28"/>
        </w:rPr>
        <w:sectPr w:rsidR="001A76F7" w:rsidRPr="00455161" w:rsidSect="001A76F7">
          <w:pgSz w:w="16838" w:h="11906" w:orient="landscape"/>
          <w:pgMar w:top="142" w:right="851" w:bottom="851" w:left="851" w:header="0" w:footer="0" w:gutter="0"/>
          <w:cols w:space="720"/>
        </w:sectPr>
      </w:pPr>
    </w:p>
    <w:p w:rsidR="001A76F7" w:rsidRPr="002679FE" w:rsidRDefault="001A76F7" w:rsidP="001A76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679FE">
        <w:rPr>
          <w:rFonts w:ascii="Times New Roman" w:hAnsi="Times New Roman" w:cs="Times New Roman"/>
          <w:sz w:val="20"/>
          <w:szCs w:val="20"/>
        </w:rPr>
        <w:lastRenderedPageBreak/>
        <w:t>Приложение № 8</w:t>
      </w:r>
    </w:p>
    <w:p w:rsidR="001A76F7" w:rsidRPr="002679FE" w:rsidRDefault="001A76F7" w:rsidP="001A7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79FE">
        <w:rPr>
          <w:rFonts w:ascii="Times New Roman" w:hAnsi="Times New Roman" w:cs="Times New Roman"/>
          <w:sz w:val="20"/>
          <w:szCs w:val="20"/>
        </w:rPr>
        <w:t>к Порядку разработки, реализации</w:t>
      </w:r>
    </w:p>
    <w:p w:rsidR="001A76F7" w:rsidRPr="002679FE" w:rsidRDefault="001A76F7" w:rsidP="001A76F7">
      <w:pPr>
        <w:pStyle w:val="ConsPlusNormal"/>
        <w:ind w:left="10206"/>
        <w:jc w:val="right"/>
        <w:rPr>
          <w:rFonts w:ascii="Times New Roman" w:hAnsi="Times New Roman" w:cs="Times New Roman"/>
          <w:sz w:val="20"/>
          <w:szCs w:val="20"/>
        </w:rPr>
      </w:pPr>
      <w:r w:rsidRPr="002679F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и оценки эффективности </w:t>
      </w:r>
      <w:r w:rsidRPr="002679FE">
        <w:rPr>
          <w:rFonts w:ascii="Times New Roman" w:hAnsi="Times New Roman" w:cs="Times New Roman"/>
          <w:sz w:val="20"/>
          <w:szCs w:val="20"/>
        </w:rPr>
        <w:t xml:space="preserve">муниципальных </w:t>
      </w:r>
    </w:p>
    <w:p w:rsidR="001A76F7" w:rsidRPr="002679FE" w:rsidRDefault="001A76F7" w:rsidP="001A76F7">
      <w:pPr>
        <w:pStyle w:val="ConsPlusNormal"/>
        <w:ind w:left="10206"/>
        <w:jc w:val="right"/>
        <w:rPr>
          <w:rFonts w:ascii="Times New Roman" w:hAnsi="Times New Roman" w:cs="Times New Roman"/>
          <w:sz w:val="20"/>
          <w:szCs w:val="20"/>
        </w:rPr>
      </w:pPr>
      <w:r w:rsidRPr="002679FE">
        <w:rPr>
          <w:rFonts w:ascii="Times New Roman" w:hAnsi="Times New Roman" w:cs="Times New Roman"/>
          <w:sz w:val="20"/>
          <w:szCs w:val="20"/>
        </w:rPr>
        <w:t>программ Бай-</w:t>
      </w:r>
      <w:proofErr w:type="spellStart"/>
      <w:r w:rsidRPr="002679FE">
        <w:rPr>
          <w:rFonts w:ascii="Times New Roman" w:hAnsi="Times New Roman" w:cs="Times New Roman"/>
          <w:sz w:val="20"/>
          <w:szCs w:val="20"/>
        </w:rPr>
        <w:t>Тайгинского</w:t>
      </w:r>
      <w:proofErr w:type="spellEnd"/>
      <w:r w:rsidRPr="002679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79FE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  <w:r w:rsidRPr="002679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76F7" w:rsidRDefault="001A76F7" w:rsidP="001A7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A76F7" w:rsidRPr="001163AA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3AA">
        <w:rPr>
          <w:rFonts w:ascii="Times New Roman" w:hAnsi="Times New Roman" w:cs="Times New Roman"/>
          <w:b/>
          <w:sz w:val="24"/>
          <w:szCs w:val="24"/>
        </w:rPr>
        <w:t>ПОКАЗАТЕЛИ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(целевые индикаторы)</w:t>
      </w:r>
    </w:p>
    <w:p w:rsidR="001A76F7" w:rsidRPr="001163AA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3AA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494B18" w:rsidRDefault="001A76F7" w:rsidP="00494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A24B5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2A24B5" w:rsidRPr="002A24B5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="002A24B5" w:rsidRPr="002A24B5">
        <w:rPr>
          <w:rFonts w:ascii="Times New Roman" w:hAnsi="Times New Roman" w:cs="Times New Roman"/>
          <w:sz w:val="24"/>
          <w:szCs w:val="24"/>
          <w:u w:val="single"/>
        </w:rPr>
        <w:t>Улучшение условий для ведения бизнеса в Бай-</w:t>
      </w:r>
      <w:proofErr w:type="spellStart"/>
      <w:r w:rsidR="002A24B5" w:rsidRPr="002A24B5">
        <w:rPr>
          <w:rFonts w:ascii="Times New Roman" w:hAnsi="Times New Roman" w:cs="Times New Roman"/>
          <w:sz w:val="24"/>
          <w:szCs w:val="24"/>
          <w:u w:val="single"/>
        </w:rPr>
        <w:t>Тайгинском</w:t>
      </w:r>
      <w:proofErr w:type="spellEnd"/>
      <w:r w:rsidR="002A24B5" w:rsidRPr="002A24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A24B5" w:rsidRPr="002A24B5">
        <w:rPr>
          <w:rFonts w:ascii="Times New Roman" w:hAnsi="Times New Roman" w:cs="Times New Roman"/>
          <w:sz w:val="24"/>
          <w:szCs w:val="24"/>
          <w:u w:val="single"/>
        </w:rPr>
        <w:t>кожууне</w:t>
      </w:r>
      <w:proofErr w:type="spellEnd"/>
      <w:r w:rsidR="002A24B5" w:rsidRPr="002A24B5">
        <w:rPr>
          <w:rFonts w:ascii="Times New Roman" w:hAnsi="Times New Roman" w:cs="Times New Roman"/>
          <w:sz w:val="24"/>
          <w:szCs w:val="24"/>
          <w:u w:val="single"/>
        </w:rPr>
        <w:t xml:space="preserve"> на 2022 – 2024 год»</w:t>
      </w:r>
      <w:r w:rsidR="002A24B5" w:rsidRPr="002A2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494B18">
        <w:rPr>
          <w:rFonts w:ascii="Times New Roman" w:hAnsi="Times New Roman" w:cs="Times New Roman"/>
          <w:sz w:val="24"/>
          <w:szCs w:val="24"/>
        </w:rPr>
        <w:t>за 2024год</w:t>
      </w:r>
    </w:p>
    <w:p w:rsidR="001A76F7" w:rsidRPr="002A24B5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24B5">
        <w:rPr>
          <w:rFonts w:ascii="Times New Roman" w:hAnsi="Times New Roman" w:cs="Times New Roman"/>
          <w:sz w:val="16"/>
          <w:szCs w:val="16"/>
        </w:rPr>
        <w:t>(наименование)</w:t>
      </w:r>
    </w:p>
    <w:p w:rsidR="001A76F7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381"/>
        <w:gridCol w:w="1134"/>
        <w:gridCol w:w="1276"/>
        <w:gridCol w:w="1134"/>
        <w:gridCol w:w="1413"/>
        <w:gridCol w:w="144"/>
        <w:gridCol w:w="144"/>
        <w:gridCol w:w="3974"/>
      </w:tblGrid>
      <w:tr w:rsidR="001A76F7" w:rsidTr="002679F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показателя </w:t>
            </w:r>
            <w:hyperlink r:id="rId5" w:anchor="Par64" w:history="1">
              <w:r>
                <w:rPr>
                  <w:rStyle w:val="a3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Базовое значение </w:t>
            </w:r>
            <w:hyperlink r:id="rId6" w:anchor="Par65" w:history="1">
              <w:r>
                <w:rPr>
                  <w:rStyle w:val="a3"/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</w:t>
            </w:r>
          </w:p>
        </w:tc>
      </w:tr>
      <w:tr w:rsidR="001A76F7" w:rsidTr="002679F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6F7" w:rsidTr="002679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A76F7" w:rsidTr="002679FE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Default="001A76F7" w:rsidP="003A1D3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1 </w:t>
            </w:r>
            <w:r w:rsidR="002A24B5" w:rsidRPr="002A24B5">
              <w:rPr>
                <w:rFonts w:ascii="Times New Roman" w:hAnsi="Times New Roman" w:cs="Times New Roman"/>
              </w:rPr>
              <w:t>«Развитие инвестиционной привлекательности и улучшение инвестиционного климата Бай-</w:t>
            </w:r>
            <w:proofErr w:type="spellStart"/>
            <w:r w:rsidR="002A24B5" w:rsidRPr="002A24B5">
              <w:rPr>
                <w:rFonts w:ascii="Times New Roman" w:hAnsi="Times New Roman" w:cs="Times New Roman"/>
              </w:rPr>
              <w:t>Тайгинского</w:t>
            </w:r>
            <w:proofErr w:type="spellEnd"/>
            <w:r w:rsidR="002A24B5" w:rsidRPr="002A24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24B5" w:rsidRPr="002A24B5">
              <w:rPr>
                <w:rFonts w:ascii="Times New Roman" w:hAnsi="Times New Roman" w:cs="Times New Roman"/>
              </w:rPr>
              <w:t>кожууна</w:t>
            </w:r>
            <w:proofErr w:type="spellEnd"/>
            <w:r w:rsidR="002A24B5" w:rsidRPr="002A24B5">
              <w:rPr>
                <w:rFonts w:ascii="Times New Roman" w:hAnsi="Times New Roman" w:cs="Times New Roman"/>
              </w:rPr>
              <w:t xml:space="preserve"> на период 2022 - 2024 </w:t>
            </w:r>
            <w:proofErr w:type="gramStart"/>
            <w:r w:rsidR="002A24B5" w:rsidRPr="002A24B5">
              <w:rPr>
                <w:rFonts w:ascii="Times New Roman" w:hAnsi="Times New Roman" w:cs="Times New Roman"/>
              </w:rPr>
              <w:t xml:space="preserve">годы»  </w:t>
            </w:r>
            <w:proofErr w:type="gramEnd"/>
          </w:p>
        </w:tc>
      </w:tr>
      <w:tr w:rsidR="002A24B5" w:rsidTr="003A1D38">
        <w:trPr>
          <w:trHeight w:val="4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Прирост инвестиций в основной капитал к предыдущему году (в сопоставимых ценах)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CF0F8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85" w:rsidRPr="00CF0F85" w:rsidRDefault="00CF0F85" w:rsidP="00CF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F85">
              <w:rPr>
                <w:rFonts w:ascii="Times New Roman" w:hAnsi="Times New Roman" w:cs="Times New Roman"/>
              </w:rPr>
              <w:t>Объем инвестиций в основной капитал составил   123</w:t>
            </w:r>
            <w:r w:rsidR="00C61925">
              <w:rPr>
                <w:rFonts w:ascii="Times New Roman" w:hAnsi="Times New Roman" w:cs="Times New Roman"/>
              </w:rPr>
              <w:t xml:space="preserve"> </w:t>
            </w:r>
            <w:r w:rsidRPr="00CF0F85">
              <w:rPr>
                <w:rFonts w:ascii="Times New Roman" w:hAnsi="Times New Roman" w:cs="Times New Roman"/>
              </w:rPr>
              <w:t xml:space="preserve">599 </w:t>
            </w:r>
            <w:proofErr w:type="spellStart"/>
            <w:r w:rsidRPr="00CF0F85">
              <w:rPr>
                <w:rFonts w:ascii="Times New Roman" w:hAnsi="Times New Roman" w:cs="Times New Roman"/>
              </w:rPr>
              <w:t>тыс.рублей</w:t>
            </w:r>
            <w:proofErr w:type="spellEnd"/>
            <w:r w:rsidRPr="00CF0F85">
              <w:rPr>
                <w:rFonts w:ascii="Times New Roman" w:hAnsi="Times New Roman" w:cs="Times New Roman"/>
              </w:rPr>
              <w:t xml:space="preserve"> (АППГ-41357тыс.руб), в том числе: </w:t>
            </w:r>
          </w:p>
          <w:p w:rsidR="00CF0F85" w:rsidRPr="00CF0F85" w:rsidRDefault="00CF0F85" w:rsidP="00CF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F85">
              <w:rPr>
                <w:rFonts w:ascii="Times New Roman" w:hAnsi="Times New Roman" w:cs="Times New Roman"/>
              </w:rPr>
              <w:t xml:space="preserve"> - федеральный бюджет- 68498,9 </w:t>
            </w:r>
            <w:proofErr w:type="spellStart"/>
            <w:r w:rsidRPr="00CF0F85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CF0F85">
              <w:rPr>
                <w:rFonts w:ascii="Times New Roman" w:hAnsi="Times New Roman" w:cs="Times New Roman"/>
              </w:rPr>
              <w:t xml:space="preserve"> (2023 г. – 22498,9</w:t>
            </w:r>
            <w:r w:rsidR="00C61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F85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CF0F85">
              <w:rPr>
                <w:rFonts w:ascii="Times New Roman" w:hAnsi="Times New Roman" w:cs="Times New Roman"/>
              </w:rPr>
              <w:t>.)</w:t>
            </w:r>
          </w:p>
          <w:p w:rsidR="00CF0F85" w:rsidRPr="00CF0F85" w:rsidRDefault="00CF0F85" w:rsidP="00CF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F85">
              <w:rPr>
                <w:rFonts w:ascii="Times New Roman" w:hAnsi="Times New Roman" w:cs="Times New Roman"/>
              </w:rPr>
              <w:t>- республиканский бюджет -13249,0 тыс. руб. (2023 г. – 67,1</w:t>
            </w:r>
            <w:r w:rsidR="00C61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F85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CF0F85">
              <w:rPr>
                <w:rFonts w:ascii="Times New Roman" w:hAnsi="Times New Roman" w:cs="Times New Roman"/>
              </w:rPr>
              <w:t>.)</w:t>
            </w:r>
          </w:p>
          <w:p w:rsidR="00CF0F85" w:rsidRPr="00CF0F85" w:rsidRDefault="00CF0F85" w:rsidP="00CF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F85">
              <w:rPr>
                <w:rFonts w:ascii="Times New Roman" w:hAnsi="Times New Roman" w:cs="Times New Roman"/>
              </w:rPr>
              <w:t xml:space="preserve">- местный </w:t>
            </w:r>
            <w:proofErr w:type="gramStart"/>
            <w:r w:rsidRPr="00CF0F85">
              <w:rPr>
                <w:rFonts w:ascii="Times New Roman" w:hAnsi="Times New Roman" w:cs="Times New Roman"/>
              </w:rPr>
              <w:t>бюджет  -</w:t>
            </w:r>
            <w:proofErr w:type="gramEnd"/>
            <w:r w:rsidR="00C61925">
              <w:rPr>
                <w:rFonts w:ascii="Times New Roman" w:hAnsi="Times New Roman" w:cs="Times New Roman"/>
              </w:rPr>
              <w:t xml:space="preserve"> </w:t>
            </w:r>
            <w:r w:rsidRPr="00CF0F85">
              <w:rPr>
                <w:rFonts w:ascii="Times New Roman" w:hAnsi="Times New Roman" w:cs="Times New Roman"/>
              </w:rPr>
              <w:t xml:space="preserve">6452,0 </w:t>
            </w:r>
            <w:proofErr w:type="spellStart"/>
            <w:r w:rsidRPr="00CF0F85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CF0F85">
              <w:rPr>
                <w:rFonts w:ascii="Times New Roman" w:hAnsi="Times New Roman" w:cs="Times New Roman"/>
              </w:rPr>
              <w:t>. (2023 г. – 6995,1тыс.руб.)</w:t>
            </w:r>
          </w:p>
          <w:p w:rsidR="002A24B5" w:rsidRPr="003A1D38" w:rsidRDefault="00CF0F85" w:rsidP="00CF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F85">
              <w:rPr>
                <w:rFonts w:ascii="Times New Roman" w:hAnsi="Times New Roman" w:cs="Times New Roman"/>
              </w:rPr>
              <w:t>- внебюдж</w:t>
            </w:r>
            <w:r>
              <w:rPr>
                <w:rFonts w:ascii="Times New Roman" w:hAnsi="Times New Roman" w:cs="Times New Roman"/>
              </w:rPr>
              <w:t xml:space="preserve">етные </w:t>
            </w:r>
            <w:proofErr w:type="gramStart"/>
            <w:r>
              <w:rPr>
                <w:rFonts w:ascii="Times New Roman" w:hAnsi="Times New Roman" w:cs="Times New Roman"/>
              </w:rPr>
              <w:t>средства  -</w:t>
            </w:r>
            <w:proofErr w:type="gramEnd"/>
            <w:r>
              <w:rPr>
                <w:rFonts w:ascii="Times New Roman" w:hAnsi="Times New Roman" w:cs="Times New Roman"/>
              </w:rPr>
              <w:t xml:space="preserve">3500,0 </w:t>
            </w:r>
            <w:proofErr w:type="spellStart"/>
            <w:r>
              <w:rPr>
                <w:rFonts w:ascii="Times New Roman" w:hAnsi="Times New Roman" w:cs="Times New Roman"/>
              </w:rPr>
              <w:t>тыс.р</w:t>
            </w:r>
            <w:proofErr w:type="spellEnd"/>
          </w:p>
        </w:tc>
      </w:tr>
      <w:tr w:rsidR="002A24B5" w:rsidTr="002679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 xml:space="preserve">Количество выпущенных презентационных материалов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един.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97046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</w:tr>
      <w:tr w:rsidR="002A24B5" w:rsidTr="003A1D38">
        <w:trPr>
          <w:trHeight w:val="6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Количество, разработанных инвестиционных проектов (бизнес- планов)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един.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A33B29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24B5" w:rsidTr="002679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 xml:space="preserve">Количество созданных обустроенных инвестиционных площадок (нарастающим итогом)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един.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97046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24B5" w:rsidTr="00BB48AA">
        <w:trPr>
          <w:trHeight w:val="8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Количество статей, размещенных в средствах массовой информации об инвестиционном потенциале Бай-</w:t>
            </w:r>
            <w:proofErr w:type="spellStart"/>
            <w:r w:rsidRPr="003A1D38">
              <w:rPr>
                <w:rFonts w:ascii="Times New Roman" w:hAnsi="Times New Roman" w:cs="Times New Roman"/>
              </w:rPr>
              <w:t>Тайгинского</w:t>
            </w:r>
            <w:proofErr w:type="spellEnd"/>
            <w:r w:rsidRPr="003A1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D38"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един.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BB48AA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EF7FDE" w:rsidP="00BB4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 на официальном сайте администрации </w:t>
            </w:r>
            <w:proofErr w:type="spellStart"/>
            <w:r w:rsidR="00BB48AA">
              <w:rPr>
                <w:rFonts w:ascii="Times New Roman" w:hAnsi="Times New Roman" w:cs="Times New Roman"/>
              </w:rPr>
              <w:t>инвестпаспорт</w:t>
            </w:r>
            <w:proofErr w:type="spellEnd"/>
            <w:r w:rsidR="00BB48AA">
              <w:rPr>
                <w:rFonts w:ascii="Times New Roman" w:hAnsi="Times New Roman" w:cs="Times New Roman"/>
              </w:rPr>
              <w:t xml:space="preserve"> за </w:t>
            </w:r>
            <w:r>
              <w:rPr>
                <w:rFonts w:ascii="Times New Roman" w:hAnsi="Times New Roman" w:cs="Times New Roman"/>
              </w:rPr>
              <w:t>2024г</w:t>
            </w:r>
          </w:p>
        </w:tc>
      </w:tr>
      <w:tr w:rsidR="003A1D38" w:rsidTr="004E415D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3A1D38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Подпрограмма 2 «Создание благоприятного условия для ведения бизнеса в Бай-</w:t>
            </w:r>
            <w:proofErr w:type="spellStart"/>
            <w:r w:rsidRPr="003A1D38">
              <w:rPr>
                <w:rFonts w:ascii="Times New Roman" w:hAnsi="Times New Roman" w:cs="Times New Roman"/>
              </w:rPr>
              <w:t>Тайгинском</w:t>
            </w:r>
            <w:proofErr w:type="spellEnd"/>
            <w:r w:rsidRPr="003A1D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D38">
              <w:rPr>
                <w:rFonts w:ascii="Times New Roman" w:hAnsi="Times New Roman" w:cs="Times New Roman"/>
              </w:rPr>
              <w:t>кожууне</w:t>
            </w:r>
            <w:proofErr w:type="spellEnd"/>
            <w:r w:rsidRPr="003A1D38">
              <w:rPr>
                <w:rFonts w:ascii="Times New Roman" w:hAnsi="Times New Roman" w:cs="Times New Roman"/>
              </w:rPr>
              <w:t xml:space="preserve"> на 2022 – 2024 годы»</w:t>
            </w:r>
          </w:p>
        </w:tc>
      </w:tr>
      <w:tr w:rsidR="003A1D38" w:rsidTr="002679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3A1D38" w:rsidP="003A1D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3A1D38" w:rsidP="003A1D38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 xml:space="preserve">Численность занятых в секторе малого и среднего предпринимательства, включая индивидуальных предпринимательства и </w:t>
            </w:r>
            <w:proofErr w:type="spellStart"/>
            <w:r w:rsidRPr="003A1D38">
              <w:rPr>
                <w:rFonts w:ascii="Times New Roman" w:hAnsi="Times New Roman" w:cs="Times New Roman"/>
              </w:rPr>
              <w:t>самозанятых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3A1D38" w:rsidP="003A1D38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3A1D38" w:rsidP="003A1D38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3A1D38" w:rsidP="003A1D38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0215B5" w:rsidP="003A1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3A1D38" w:rsidP="003A1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3A1D38" w:rsidP="003A1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0215B5" w:rsidP="003A1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104% </w:t>
            </w:r>
            <w:proofErr w:type="spellStart"/>
            <w:r>
              <w:rPr>
                <w:rFonts w:ascii="Times New Roman" w:hAnsi="Times New Roman" w:cs="Times New Roman"/>
              </w:rPr>
              <w:t>исп</w:t>
            </w:r>
            <w:proofErr w:type="spellEnd"/>
          </w:p>
        </w:tc>
      </w:tr>
      <w:tr w:rsidR="003A1D38" w:rsidTr="002679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3A1D38" w:rsidP="003A1D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3A1D38" w:rsidP="003A1D38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 в расчете на 10 тыс.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3A1D38" w:rsidP="003A1D38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3A1D38" w:rsidP="003A1D38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3A1D38" w:rsidP="003A1D38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ED7E11" w:rsidP="003A1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3A1D38" w:rsidP="003A1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3A1D38" w:rsidP="003A1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0215B5" w:rsidP="003A1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73% </w:t>
            </w:r>
            <w:proofErr w:type="spellStart"/>
            <w:r>
              <w:rPr>
                <w:rFonts w:ascii="Times New Roman" w:hAnsi="Times New Roman" w:cs="Times New Roman"/>
              </w:rPr>
              <w:t>исп</w:t>
            </w:r>
            <w:proofErr w:type="spellEnd"/>
          </w:p>
        </w:tc>
      </w:tr>
      <w:tr w:rsidR="003A1D38" w:rsidTr="002679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3A1D38" w:rsidP="003A1D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3A1D38" w:rsidP="003A1D38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3A1D38" w:rsidP="003A1D38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3A1D38" w:rsidP="003A1D38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3A1D38" w:rsidP="003A1D38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ED7E11" w:rsidP="003A1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3A1D38" w:rsidP="003A1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3A1D38" w:rsidP="003A1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0A51F1" w:rsidP="003A1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198% </w:t>
            </w:r>
            <w:proofErr w:type="spellStart"/>
            <w:r>
              <w:rPr>
                <w:rFonts w:ascii="Times New Roman" w:hAnsi="Times New Roman" w:cs="Times New Roman"/>
              </w:rPr>
              <w:t>исп</w:t>
            </w:r>
            <w:proofErr w:type="spellEnd"/>
          </w:p>
        </w:tc>
      </w:tr>
      <w:tr w:rsidR="003A1D38" w:rsidTr="002679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3A1D38" w:rsidP="003A1D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3A1D38" w:rsidP="003A1D38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Доля субъектов МСП, которым оказана поддержка в рамках муниципальной Программы развития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3A1D38" w:rsidP="003A1D38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3A1D38" w:rsidP="003A1D38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3A1D38" w:rsidP="003A1D38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0215B5" w:rsidP="003A1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3A1D38" w:rsidP="003A1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3A1D38" w:rsidP="003A1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8" w:rsidRPr="003A1D38" w:rsidRDefault="000215B5" w:rsidP="003A1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5% </w:t>
            </w:r>
            <w:proofErr w:type="spellStart"/>
            <w:r>
              <w:rPr>
                <w:rFonts w:ascii="Times New Roman" w:hAnsi="Times New Roman" w:cs="Times New Roman"/>
              </w:rPr>
              <w:t>исп</w:t>
            </w:r>
            <w:proofErr w:type="spellEnd"/>
          </w:p>
        </w:tc>
      </w:tr>
    </w:tbl>
    <w:p w:rsidR="001A76F7" w:rsidRDefault="001A76F7" w:rsidP="001A7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A76F7" w:rsidRPr="00455161" w:rsidRDefault="001A76F7" w:rsidP="001A76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64"/>
      <w:bookmarkEnd w:id="2"/>
      <w:r w:rsidRPr="00455161">
        <w:rPr>
          <w:rFonts w:ascii="Times New Roman" w:hAnsi="Times New Roman" w:cs="Times New Roman"/>
          <w:sz w:val="16"/>
          <w:szCs w:val="16"/>
        </w:rPr>
        <w:t xml:space="preserve">&lt;1&gt; </w:t>
      </w:r>
      <w:r>
        <w:rPr>
          <w:rFonts w:ascii="Times New Roman" w:hAnsi="Times New Roman" w:cs="Times New Roman"/>
          <w:sz w:val="16"/>
          <w:szCs w:val="16"/>
        </w:rPr>
        <w:t xml:space="preserve">Приводятся </w:t>
      </w:r>
      <w:proofErr w:type="gramStart"/>
      <w:r>
        <w:rPr>
          <w:rFonts w:ascii="Times New Roman" w:hAnsi="Times New Roman" w:cs="Times New Roman"/>
          <w:sz w:val="16"/>
          <w:szCs w:val="16"/>
        </w:rPr>
        <w:t>показатели  программы</w:t>
      </w:r>
      <w:proofErr w:type="gramEnd"/>
      <w:r w:rsidRPr="00455161">
        <w:rPr>
          <w:rFonts w:ascii="Times New Roman" w:hAnsi="Times New Roman" w:cs="Times New Roman"/>
          <w:sz w:val="16"/>
          <w:szCs w:val="16"/>
        </w:rPr>
        <w:t>, характеризующие вклад в достижение национальных целей развития, приоритетов социаль</w:t>
      </w:r>
      <w:r>
        <w:rPr>
          <w:rFonts w:ascii="Times New Roman" w:hAnsi="Times New Roman" w:cs="Times New Roman"/>
          <w:sz w:val="16"/>
          <w:szCs w:val="16"/>
        </w:rPr>
        <w:t xml:space="preserve">но-экономического развития </w:t>
      </w:r>
      <w:r w:rsidRPr="00455161">
        <w:rPr>
          <w:rFonts w:ascii="Times New Roman" w:hAnsi="Times New Roman" w:cs="Times New Roman"/>
          <w:sz w:val="16"/>
          <w:szCs w:val="16"/>
        </w:rPr>
        <w:t>и обеспечения безопасности населения.</w:t>
      </w:r>
    </w:p>
    <w:p w:rsidR="001A76F7" w:rsidRPr="00455161" w:rsidRDefault="001A76F7" w:rsidP="001A76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65"/>
      <w:bookmarkEnd w:id="3"/>
      <w:r w:rsidRPr="00455161">
        <w:rPr>
          <w:rFonts w:ascii="Times New Roman" w:hAnsi="Times New Roman" w:cs="Times New Roman"/>
          <w:sz w:val="16"/>
          <w:szCs w:val="16"/>
        </w:rPr>
        <w:t xml:space="preserve">&lt;2&gt; Здесь и далее в качестве базового значения показателя указывается фактическое значение за год, предшествующий году разработки проекта программы (с учетом </w:t>
      </w:r>
      <w:proofErr w:type="spellStart"/>
      <w:r w:rsidRPr="00455161">
        <w:rPr>
          <w:rFonts w:ascii="Times New Roman" w:hAnsi="Times New Roman" w:cs="Times New Roman"/>
          <w:sz w:val="16"/>
          <w:szCs w:val="16"/>
        </w:rPr>
        <w:t>этапности</w:t>
      </w:r>
      <w:proofErr w:type="spellEnd"/>
      <w:r w:rsidRPr="00455161">
        <w:rPr>
          <w:rFonts w:ascii="Times New Roman" w:hAnsi="Times New Roman" w:cs="Times New Roman"/>
          <w:sz w:val="16"/>
          <w:szCs w:val="16"/>
        </w:rPr>
        <w:t xml:space="preserve"> реализации программ) на основании данных официального статистического наблюдения или рассчитанное по методикам, принятым международными организациями, ответственными исполнителями, соисполнителями и участниками программы. В случае отсутствия указанных данных в качестве базового значения приводится плановое (прогнозное) значение на год, предшествующий году разработки проекта программы.</w:t>
      </w:r>
    </w:p>
    <w:p w:rsidR="002C16B4" w:rsidRDefault="002C16B4"/>
    <w:sectPr w:rsidR="002C16B4" w:rsidSect="002679F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52"/>
    <w:rsid w:val="000215B5"/>
    <w:rsid w:val="0006212C"/>
    <w:rsid w:val="000A51F1"/>
    <w:rsid w:val="00123727"/>
    <w:rsid w:val="001A76F7"/>
    <w:rsid w:val="001C6790"/>
    <w:rsid w:val="002679FE"/>
    <w:rsid w:val="002A24B5"/>
    <w:rsid w:val="002C16B4"/>
    <w:rsid w:val="003A1D38"/>
    <w:rsid w:val="00494B18"/>
    <w:rsid w:val="004E3BFD"/>
    <w:rsid w:val="0053551A"/>
    <w:rsid w:val="00574283"/>
    <w:rsid w:val="00603451"/>
    <w:rsid w:val="00671DEF"/>
    <w:rsid w:val="007411B9"/>
    <w:rsid w:val="00830C52"/>
    <w:rsid w:val="008E63DA"/>
    <w:rsid w:val="00970465"/>
    <w:rsid w:val="00A33B29"/>
    <w:rsid w:val="00A57423"/>
    <w:rsid w:val="00AB0900"/>
    <w:rsid w:val="00BB48AA"/>
    <w:rsid w:val="00C61925"/>
    <w:rsid w:val="00CC65B7"/>
    <w:rsid w:val="00CF0F85"/>
    <w:rsid w:val="00ED7E11"/>
    <w:rsid w:val="00EF7FDE"/>
    <w:rsid w:val="00FB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468A6-5AB2-40BB-87F6-4FB7AB70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6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6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1A7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69;&#1082;&#1086;&#1085;&#1086;&#1084;&#1080;&#1082;&#1072;%20&#1080;&#1102;&#1083;&#1100;%202024\&#1053;&#1086;&#1074;&#1099;&#1081;%20&#1055;&#1086;&#1088;&#1103;&#1076;&#1086;&#1082;%20&#1088;&#1072;&#1079;&#1088;&#1072;&#1073;&#1086;&#1090;&#1082;&#1080;%20&#1084;&#1091;&#1085;&#1087;&#1088;&#1086;&#1075;&#1088;%20&#1089;%202023&#1075;\&#1080;&#1079;&#1084;%20&#1074;%20528%20&#1055;&#1086;&#1088;&#1103;&#1076;&#1086;&#1082;%20&#1043;&#1055;%20&#1087;&#1086;&#1089;&#1083;&#1077;%20&#1052;&#1080;&#1085;&#1102;&#1089;&#1090;.docx" TargetMode="External"/><Relationship Id="rId5" Type="http://schemas.openxmlformats.org/officeDocument/2006/relationships/hyperlink" Target="file:///C:\Users\User\Desktop\&#1069;&#1082;&#1086;&#1085;&#1086;&#1084;&#1080;&#1082;&#1072;%20&#1080;&#1102;&#1083;&#1100;%202024\&#1053;&#1086;&#1074;&#1099;&#1081;%20&#1055;&#1086;&#1088;&#1103;&#1076;&#1086;&#1082;%20&#1088;&#1072;&#1079;&#1088;&#1072;&#1073;&#1086;&#1090;&#1082;&#1080;%20&#1084;&#1091;&#1085;&#1087;&#1088;&#1086;&#1075;&#1088;%20&#1089;%202023&#1075;\&#1080;&#1079;&#1084;%20&#1074;%20528%20&#1055;&#1086;&#1088;&#1103;&#1076;&#1086;&#1082;%20&#1043;&#1055;%20&#1087;&#1086;&#1089;&#1083;&#1077;%20&#1052;&#1080;&#1085;&#1102;&#1089;&#1090;.docx" TargetMode="External"/><Relationship Id="rId4" Type="http://schemas.openxmlformats.org/officeDocument/2006/relationships/hyperlink" Target="file:///C:\Users\User\Desktop\&#1069;&#1082;&#1086;&#1085;&#1086;&#1084;&#1080;&#1082;&#1072;%20&#1080;&#1102;&#1083;&#1100;%202024\&#1053;&#1086;&#1074;&#1099;&#1081;%20&#1055;&#1086;&#1088;&#1103;&#1076;&#1086;&#1082;%20&#1088;&#1072;&#1079;&#1088;&#1072;&#1073;&#1086;&#1090;&#1082;&#1080;%20&#1084;&#1091;&#1085;&#1087;&#1088;&#1086;&#1075;&#1088;%20&#1089;%202023&#1075;\&#1080;&#1079;&#1084;%20&#1074;%20528%20&#1055;&#1086;&#1088;&#1103;&#1076;&#1086;&#1082;%20&#1043;&#1055;%20&#1087;&#1086;&#1089;&#1083;&#1077;%20&#1052;&#1080;&#1085;&#1102;&#1089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Sunduy Aidyn</dc:creator>
  <cp:keywords/>
  <dc:description/>
  <cp:lastModifiedBy>Sunduy Aidyn</cp:lastModifiedBy>
  <cp:revision>38</cp:revision>
  <dcterms:created xsi:type="dcterms:W3CDTF">2025-03-26T14:28:00Z</dcterms:created>
  <dcterms:modified xsi:type="dcterms:W3CDTF">2025-04-21T13:00:00Z</dcterms:modified>
</cp:coreProperties>
</file>