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6F" w:rsidRDefault="00BB506F"/>
    <w:p w:rsidR="00A114C9" w:rsidRPr="00D315DC" w:rsidRDefault="00A114C9" w:rsidP="00A114C9">
      <w:pPr>
        <w:widowControl w:val="0"/>
        <w:jc w:val="center"/>
        <w:rPr>
          <w:sz w:val="28"/>
          <w:szCs w:val="28"/>
        </w:rPr>
      </w:pPr>
      <w:r w:rsidRPr="00D315DC">
        <w:rPr>
          <w:sz w:val="28"/>
          <w:szCs w:val="28"/>
        </w:rPr>
        <w:t>КОНТРОЛЬНО-СЧЕТН</w:t>
      </w:r>
      <w:r w:rsidR="00253A73">
        <w:rPr>
          <w:sz w:val="28"/>
          <w:szCs w:val="28"/>
        </w:rPr>
        <w:t>АЯ ПАЛАТА</w:t>
      </w:r>
      <w:r w:rsidRPr="00D315DC">
        <w:rPr>
          <w:sz w:val="28"/>
          <w:szCs w:val="28"/>
        </w:rPr>
        <w:t xml:space="preserve"> МУНИЦИПАЛЬНОГО РАЙОНА</w:t>
      </w:r>
    </w:p>
    <w:p w:rsidR="00A114C9" w:rsidRPr="00D315DC" w:rsidRDefault="00A114C9" w:rsidP="00A114C9">
      <w:pPr>
        <w:widowControl w:val="0"/>
        <w:jc w:val="center"/>
        <w:rPr>
          <w:sz w:val="28"/>
          <w:szCs w:val="28"/>
        </w:rPr>
      </w:pPr>
      <w:r w:rsidRPr="00D315DC">
        <w:rPr>
          <w:sz w:val="28"/>
          <w:szCs w:val="28"/>
        </w:rPr>
        <w:t>«</w:t>
      </w:r>
      <w:r w:rsidR="00BB506F">
        <w:rPr>
          <w:sz w:val="28"/>
          <w:szCs w:val="28"/>
        </w:rPr>
        <w:t xml:space="preserve">БАЙ-ТАЙГИНСКИЙ  КОЖУУН РЕСПУБЛИКа </w:t>
      </w:r>
      <w:r w:rsidRPr="00D315DC">
        <w:rPr>
          <w:sz w:val="28"/>
          <w:szCs w:val="28"/>
        </w:rPr>
        <w:t>ТЫВА»</w:t>
      </w:r>
    </w:p>
    <w:p w:rsidR="00A114C9" w:rsidRPr="00D315DC" w:rsidRDefault="00A114C9" w:rsidP="00A114C9">
      <w:pPr>
        <w:widowControl w:val="0"/>
        <w:jc w:val="center"/>
        <w:rPr>
          <w:sz w:val="28"/>
          <w:szCs w:val="28"/>
          <w:highlight w:val="yellow"/>
        </w:rPr>
      </w:pPr>
    </w:p>
    <w:p w:rsidR="00A114C9" w:rsidRPr="00D315DC" w:rsidRDefault="00A114C9" w:rsidP="00A114C9">
      <w:pPr>
        <w:widowControl w:val="0"/>
        <w:ind w:firstLine="5103"/>
        <w:rPr>
          <w:sz w:val="28"/>
          <w:szCs w:val="28"/>
          <w:highlight w:val="yellow"/>
        </w:rPr>
      </w:pPr>
    </w:p>
    <w:p w:rsidR="00A114C9" w:rsidRPr="00D315DC" w:rsidRDefault="00A114C9" w:rsidP="00A114C9">
      <w:pPr>
        <w:widowControl w:val="0"/>
        <w:jc w:val="center"/>
        <w:rPr>
          <w:sz w:val="28"/>
          <w:szCs w:val="28"/>
          <w:highlight w:val="yellow"/>
        </w:rPr>
      </w:pPr>
    </w:p>
    <w:p w:rsidR="00A114C9" w:rsidRPr="00D315DC" w:rsidRDefault="00A114C9" w:rsidP="00A114C9">
      <w:pPr>
        <w:widowControl w:val="0"/>
        <w:jc w:val="center"/>
        <w:rPr>
          <w:sz w:val="28"/>
          <w:szCs w:val="28"/>
          <w:highlight w:val="yellow"/>
        </w:rPr>
      </w:pPr>
    </w:p>
    <w:p w:rsidR="00A114C9" w:rsidRPr="00D315DC" w:rsidRDefault="00A114C9" w:rsidP="00A114C9">
      <w:pPr>
        <w:widowControl w:val="0"/>
        <w:jc w:val="center"/>
        <w:rPr>
          <w:sz w:val="28"/>
          <w:szCs w:val="28"/>
        </w:rPr>
      </w:pPr>
    </w:p>
    <w:p w:rsidR="00A114C9" w:rsidRPr="00D315DC" w:rsidRDefault="00A114C9" w:rsidP="00A114C9">
      <w:pPr>
        <w:widowControl w:val="0"/>
        <w:jc w:val="center"/>
        <w:rPr>
          <w:sz w:val="28"/>
          <w:szCs w:val="28"/>
        </w:rPr>
      </w:pPr>
      <w:r w:rsidRPr="00D315DC">
        <w:rPr>
          <w:sz w:val="28"/>
          <w:szCs w:val="28"/>
        </w:rPr>
        <w:t>СТАНДАРТ ВНЕШНЕГО МУНИЦИПАЛЬНОГО ФИНАНСОВОГО КОНТРОЛЯ</w:t>
      </w:r>
    </w:p>
    <w:p w:rsidR="00A114C9" w:rsidRPr="00D315DC" w:rsidRDefault="00A114C9" w:rsidP="00A114C9">
      <w:pPr>
        <w:rPr>
          <w:sz w:val="28"/>
          <w:szCs w:val="28"/>
        </w:rPr>
      </w:pPr>
    </w:p>
    <w:p w:rsidR="00A114C9" w:rsidRPr="00D315DC" w:rsidRDefault="00A114C9" w:rsidP="00A114C9">
      <w:pPr>
        <w:rPr>
          <w:sz w:val="28"/>
          <w:szCs w:val="28"/>
        </w:rPr>
      </w:pPr>
    </w:p>
    <w:p w:rsidR="00A114C9" w:rsidRPr="00D315DC" w:rsidRDefault="00A114C9" w:rsidP="00A114C9">
      <w:pPr>
        <w:rPr>
          <w:sz w:val="28"/>
          <w:szCs w:val="28"/>
        </w:rPr>
      </w:pPr>
    </w:p>
    <w:p w:rsidR="00A114C9" w:rsidRPr="00B53F04" w:rsidRDefault="00BB506F" w:rsidP="00A114C9">
      <w:pPr>
        <w:spacing w:line="247" w:lineRule="auto"/>
        <w:ind w:left="240" w:right="240" w:firstLine="396"/>
        <w:jc w:val="center"/>
        <w:rPr>
          <w:b/>
          <w:sz w:val="32"/>
          <w:szCs w:val="32"/>
        </w:rPr>
      </w:pPr>
      <w:bookmarkStart w:id="0" w:name="_Toc343848768"/>
      <w:r>
        <w:rPr>
          <w:b/>
          <w:sz w:val="32"/>
          <w:szCs w:val="32"/>
        </w:rPr>
        <w:t>СФК 13</w:t>
      </w:r>
      <w:r w:rsidR="00A114C9" w:rsidRPr="00B53F04">
        <w:rPr>
          <w:b/>
          <w:sz w:val="32"/>
          <w:szCs w:val="32"/>
        </w:rPr>
        <w:t xml:space="preserve"> </w:t>
      </w:r>
      <w:bookmarkStart w:id="1" w:name="_Toc343848769"/>
      <w:bookmarkStart w:id="2" w:name="_Toc100314854"/>
      <w:bookmarkStart w:id="3" w:name="_GoBack"/>
      <w:bookmarkEnd w:id="0"/>
      <w:bookmarkEnd w:id="3"/>
      <w:r w:rsidR="00A114C9" w:rsidRPr="00B53F04">
        <w:rPr>
          <w:b/>
          <w:sz w:val="32"/>
          <w:szCs w:val="32"/>
        </w:rPr>
        <w:t>«Проведение финансово-экономической экспертизы проектов нормативных правовых актов органов местного самоуправления»</w:t>
      </w:r>
    </w:p>
    <w:bookmarkEnd w:id="1"/>
    <w:bookmarkEnd w:id="2"/>
    <w:p w:rsidR="00A114C9" w:rsidRDefault="00A114C9" w:rsidP="00A114C9">
      <w:pPr>
        <w:rPr>
          <w:sz w:val="32"/>
          <w:szCs w:val="32"/>
        </w:rPr>
      </w:pPr>
    </w:p>
    <w:p w:rsidR="00B53F04" w:rsidRPr="00B53F04" w:rsidRDefault="00B53F04" w:rsidP="00A114C9">
      <w:pPr>
        <w:rPr>
          <w:sz w:val="32"/>
          <w:szCs w:val="32"/>
        </w:rPr>
      </w:pPr>
    </w:p>
    <w:p w:rsidR="00A114C9" w:rsidRPr="00A114C9" w:rsidRDefault="00A114C9" w:rsidP="00A114C9">
      <w:pPr>
        <w:widowControl w:val="0"/>
        <w:jc w:val="center"/>
        <w:rPr>
          <w:sz w:val="24"/>
          <w:szCs w:val="24"/>
        </w:rPr>
      </w:pPr>
      <w:r w:rsidRPr="00A114C9">
        <w:rPr>
          <w:sz w:val="24"/>
          <w:szCs w:val="24"/>
        </w:rPr>
        <w:t xml:space="preserve">(принят решением </w:t>
      </w:r>
      <w:r>
        <w:rPr>
          <w:sz w:val="24"/>
          <w:szCs w:val="24"/>
        </w:rPr>
        <w:t>К</w:t>
      </w:r>
      <w:r w:rsidRPr="00A114C9">
        <w:rPr>
          <w:sz w:val="24"/>
          <w:szCs w:val="24"/>
        </w:rPr>
        <w:t>оллегии Контрольно-счетного органа муниципального района «</w:t>
      </w:r>
      <w:r w:rsidR="00BB506F">
        <w:rPr>
          <w:sz w:val="24"/>
          <w:szCs w:val="24"/>
        </w:rPr>
        <w:t>Бай-Тайгинский</w:t>
      </w:r>
      <w:r w:rsidRPr="00A114C9">
        <w:rPr>
          <w:sz w:val="24"/>
          <w:szCs w:val="24"/>
        </w:rPr>
        <w:t xml:space="preserve"> кожуун</w:t>
      </w:r>
      <w:r w:rsidR="00BB506F">
        <w:rPr>
          <w:sz w:val="24"/>
          <w:szCs w:val="24"/>
        </w:rPr>
        <w:t xml:space="preserve"> Республики Тыва», протокол от 28 декабря 2021</w:t>
      </w:r>
      <w:r w:rsidRPr="00A114C9">
        <w:rPr>
          <w:sz w:val="24"/>
          <w:szCs w:val="24"/>
        </w:rPr>
        <w:t xml:space="preserve"> г. № </w:t>
      </w:r>
      <w:r w:rsidR="00BB506F">
        <w:rPr>
          <w:sz w:val="24"/>
          <w:szCs w:val="24"/>
        </w:rPr>
        <w:t>4</w:t>
      </w:r>
      <w:r w:rsidRPr="00A114C9">
        <w:rPr>
          <w:sz w:val="24"/>
          <w:szCs w:val="24"/>
        </w:rPr>
        <w:t>)</w:t>
      </w:r>
    </w:p>
    <w:p w:rsidR="00A114C9" w:rsidRPr="00D315DC" w:rsidRDefault="00A114C9" w:rsidP="00A114C9">
      <w:pPr>
        <w:rPr>
          <w:sz w:val="28"/>
          <w:szCs w:val="28"/>
        </w:rPr>
      </w:pPr>
    </w:p>
    <w:p w:rsidR="00A114C9" w:rsidRPr="00D315DC" w:rsidRDefault="00A114C9" w:rsidP="00A114C9">
      <w:pPr>
        <w:rPr>
          <w:sz w:val="28"/>
          <w:szCs w:val="28"/>
        </w:rPr>
      </w:pPr>
    </w:p>
    <w:p w:rsidR="00A114C9" w:rsidRPr="00D315DC" w:rsidRDefault="00A114C9" w:rsidP="00A114C9">
      <w:pPr>
        <w:rPr>
          <w:sz w:val="28"/>
          <w:szCs w:val="28"/>
        </w:rPr>
      </w:pPr>
    </w:p>
    <w:p w:rsidR="00A114C9" w:rsidRPr="00D315DC" w:rsidRDefault="00A114C9" w:rsidP="00A114C9">
      <w:pPr>
        <w:rPr>
          <w:sz w:val="28"/>
          <w:szCs w:val="28"/>
        </w:rPr>
      </w:pPr>
    </w:p>
    <w:p w:rsidR="00A114C9" w:rsidRPr="00D315DC" w:rsidRDefault="00A114C9" w:rsidP="00A114C9">
      <w:pPr>
        <w:rPr>
          <w:sz w:val="28"/>
          <w:szCs w:val="28"/>
        </w:rPr>
      </w:pPr>
    </w:p>
    <w:p w:rsidR="00A114C9" w:rsidRPr="00D315DC" w:rsidRDefault="00A114C9" w:rsidP="00A114C9">
      <w:pPr>
        <w:rPr>
          <w:sz w:val="28"/>
          <w:szCs w:val="28"/>
        </w:rPr>
      </w:pPr>
    </w:p>
    <w:p w:rsidR="00A114C9" w:rsidRPr="00D315DC" w:rsidRDefault="00A114C9" w:rsidP="00A114C9">
      <w:pPr>
        <w:rPr>
          <w:sz w:val="28"/>
          <w:szCs w:val="28"/>
        </w:rPr>
      </w:pPr>
    </w:p>
    <w:p w:rsidR="00A114C9" w:rsidRPr="00D315DC" w:rsidRDefault="00A114C9" w:rsidP="00A114C9">
      <w:pPr>
        <w:rPr>
          <w:sz w:val="28"/>
          <w:szCs w:val="28"/>
        </w:rPr>
      </w:pPr>
    </w:p>
    <w:p w:rsidR="00A114C9" w:rsidRPr="00D315DC" w:rsidRDefault="00A114C9" w:rsidP="00A114C9">
      <w:pPr>
        <w:rPr>
          <w:sz w:val="28"/>
          <w:szCs w:val="28"/>
        </w:rPr>
      </w:pPr>
    </w:p>
    <w:p w:rsidR="00A114C9" w:rsidRPr="00D315DC" w:rsidRDefault="00A114C9" w:rsidP="00A114C9">
      <w:pPr>
        <w:rPr>
          <w:sz w:val="28"/>
          <w:szCs w:val="28"/>
        </w:rPr>
      </w:pPr>
    </w:p>
    <w:p w:rsidR="00A114C9" w:rsidRPr="00D315DC" w:rsidRDefault="00A114C9" w:rsidP="00A114C9">
      <w:pPr>
        <w:rPr>
          <w:sz w:val="28"/>
          <w:szCs w:val="28"/>
        </w:rPr>
      </w:pPr>
    </w:p>
    <w:p w:rsidR="00A114C9" w:rsidRPr="00D315DC" w:rsidRDefault="00A114C9" w:rsidP="00A114C9">
      <w:pPr>
        <w:rPr>
          <w:sz w:val="28"/>
          <w:szCs w:val="28"/>
        </w:rPr>
      </w:pPr>
    </w:p>
    <w:p w:rsidR="00A114C9" w:rsidRPr="00D315DC" w:rsidRDefault="00A114C9" w:rsidP="00A114C9">
      <w:pPr>
        <w:rPr>
          <w:sz w:val="28"/>
          <w:szCs w:val="28"/>
        </w:rPr>
      </w:pPr>
    </w:p>
    <w:p w:rsidR="00A114C9" w:rsidRPr="00D315DC" w:rsidRDefault="00A114C9" w:rsidP="00A114C9">
      <w:pPr>
        <w:rPr>
          <w:sz w:val="28"/>
          <w:szCs w:val="28"/>
        </w:rPr>
      </w:pPr>
    </w:p>
    <w:p w:rsidR="00A114C9" w:rsidRPr="00D315DC" w:rsidRDefault="00A114C9" w:rsidP="00A114C9">
      <w:pPr>
        <w:rPr>
          <w:sz w:val="28"/>
          <w:szCs w:val="28"/>
        </w:rPr>
      </w:pPr>
    </w:p>
    <w:p w:rsidR="00A114C9" w:rsidRPr="00D315DC" w:rsidRDefault="00A114C9" w:rsidP="00A114C9">
      <w:pPr>
        <w:rPr>
          <w:sz w:val="28"/>
          <w:szCs w:val="28"/>
        </w:rPr>
      </w:pPr>
    </w:p>
    <w:p w:rsidR="00A114C9" w:rsidRPr="00D315DC" w:rsidRDefault="00A114C9" w:rsidP="00A114C9">
      <w:pPr>
        <w:rPr>
          <w:sz w:val="28"/>
          <w:szCs w:val="28"/>
        </w:rPr>
      </w:pPr>
    </w:p>
    <w:p w:rsidR="00A114C9" w:rsidRPr="00D315DC" w:rsidRDefault="00A114C9" w:rsidP="00A114C9">
      <w:pPr>
        <w:rPr>
          <w:sz w:val="28"/>
          <w:szCs w:val="28"/>
        </w:rPr>
      </w:pPr>
    </w:p>
    <w:p w:rsidR="00A114C9" w:rsidRPr="00D315DC" w:rsidRDefault="00A114C9" w:rsidP="00A114C9">
      <w:pPr>
        <w:rPr>
          <w:sz w:val="28"/>
          <w:szCs w:val="28"/>
        </w:rPr>
      </w:pPr>
    </w:p>
    <w:p w:rsidR="00A114C9" w:rsidRPr="00D315DC" w:rsidRDefault="00A114C9" w:rsidP="00A114C9">
      <w:pPr>
        <w:rPr>
          <w:sz w:val="28"/>
          <w:szCs w:val="28"/>
        </w:rPr>
      </w:pPr>
    </w:p>
    <w:p w:rsidR="00A114C9" w:rsidRPr="00D315DC" w:rsidRDefault="00A114C9" w:rsidP="00A114C9">
      <w:pPr>
        <w:rPr>
          <w:sz w:val="28"/>
          <w:szCs w:val="28"/>
        </w:rPr>
      </w:pPr>
    </w:p>
    <w:p w:rsidR="00A114C9" w:rsidRPr="00D315DC" w:rsidRDefault="00A114C9" w:rsidP="00A114C9">
      <w:pPr>
        <w:rPr>
          <w:sz w:val="28"/>
          <w:szCs w:val="28"/>
        </w:rPr>
      </w:pPr>
    </w:p>
    <w:p w:rsidR="00A114C9" w:rsidRPr="00D315DC" w:rsidRDefault="00A114C9" w:rsidP="00A114C9">
      <w:pPr>
        <w:rPr>
          <w:sz w:val="28"/>
          <w:szCs w:val="28"/>
        </w:rPr>
      </w:pPr>
    </w:p>
    <w:p w:rsidR="00A114C9" w:rsidRPr="00D315DC" w:rsidRDefault="00A114C9" w:rsidP="00A114C9">
      <w:pPr>
        <w:rPr>
          <w:sz w:val="28"/>
          <w:szCs w:val="28"/>
        </w:rPr>
      </w:pPr>
    </w:p>
    <w:p w:rsidR="002A5054" w:rsidRPr="0058275A" w:rsidRDefault="00BB506F" w:rsidP="00BB506F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sz w:val="28"/>
          <w:szCs w:val="28"/>
        </w:rPr>
        <w:t>Тээли, 2021</w:t>
      </w:r>
      <w:r w:rsidR="00A114C9" w:rsidRPr="00D315DC">
        <w:rPr>
          <w:sz w:val="28"/>
          <w:szCs w:val="28"/>
        </w:rPr>
        <w:t xml:space="preserve"> год.</w:t>
      </w:r>
      <w:r w:rsidR="00A114C9" w:rsidRPr="00D315DC">
        <w:rPr>
          <w:sz w:val="28"/>
          <w:szCs w:val="28"/>
        </w:rPr>
        <w:br w:type="page"/>
      </w:r>
    </w:p>
    <w:p w:rsidR="002A5054" w:rsidRPr="0058275A" w:rsidRDefault="002A5054" w:rsidP="002A5054">
      <w:pPr>
        <w:jc w:val="center"/>
        <w:rPr>
          <w:sz w:val="24"/>
          <w:szCs w:val="24"/>
        </w:rPr>
      </w:pPr>
      <w:r w:rsidRPr="0058275A">
        <w:rPr>
          <w:rFonts w:eastAsia="Times New Roman"/>
          <w:bCs/>
          <w:sz w:val="24"/>
          <w:szCs w:val="24"/>
        </w:rPr>
        <w:lastRenderedPageBreak/>
        <w:t>Содержание</w:t>
      </w:r>
    </w:p>
    <w:p w:rsidR="002A5054" w:rsidRPr="0058275A" w:rsidRDefault="002A5054" w:rsidP="002A5054">
      <w:pPr>
        <w:spacing w:line="318" w:lineRule="exact"/>
        <w:rPr>
          <w:sz w:val="24"/>
          <w:szCs w:val="24"/>
        </w:rPr>
      </w:pPr>
    </w:p>
    <w:p w:rsidR="002A5054" w:rsidRPr="0058275A" w:rsidRDefault="002A5054" w:rsidP="00B2048B">
      <w:pPr>
        <w:tabs>
          <w:tab w:val="left" w:leader="dot" w:pos="9180"/>
        </w:tabs>
        <w:spacing w:line="276" w:lineRule="auto"/>
        <w:rPr>
          <w:sz w:val="24"/>
          <w:szCs w:val="24"/>
        </w:rPr>
      </w:pPr>
      <w:r w:rsidRPr="0058275A">
        <w:rPr>
          <w:rFonts w:eastAsia="Times New Roman"/>
          <w:sz w:val="24"/>
          <w:szCs w:val="24"/>
        </w:rPr>
        <w:t>1. Общие положения</w:t>
      </w:r>
      <w:r w:rsidRPr="0058275A">
        <w:rPr>
          <w:sz w:val="24"/>
          <w:szCs w:val="24"/>
        </w:rPr>
        <w:tab/>
      </w:r>
      <w:r w:rsidR="00084BF2" w:rsidRPr="0058275A">
        <w:rPr>
          <w:sz w:val="24"/>
          <w:szCs w:val="24"/>
        </w:rPr>
        <w:t>3</w:t>
      </w:r>
    </w:p>
    <w:p w:rsidR="002A5054" w:rsidRPr="0058275A" w:rsidRDefault="002A5054" w:rsidP="00B2048B">
      <w:pPr>
        <w:tabs>
          <w:tab w:val="left" w:leader="dot" w:pos="9180"/>
        </w:tabs>
        <w:spacing w:line="276" w:lineRule="auto"/>
        <w:rPr>
          <w:sz w:val="24"/>
          <w:szCs w:val="24"/>
        </w:rPr>
      </w:pPr>
      <w:r w:rsidRPr="0058275A">
        <w:rPr>
          <w:rFonts w:eastAsia="Times New Roman"/>
          <w:sz w:val="24"/>
          <w:szCs w:val="24"/>
        </w:rPr>
        <w:t>2. Цель и задачи финансово-экономической экспертизы</w:t>
      </w:r>
      <w:r w:rsidRPr="0058275A">
        <w:rPr>
          <w:sz w:val="24"/>
          <w:szCs w:val="24"/>
        </w:rPr>
        <w:tab/>
      </w:r>
      <w:r w:rsidR="00B37A61">
        <w:rPr>
          <w:rFonts w:eastAsia="Times New Roman"/>
          <w:sz w:val="24"/>
          <w:szCs w:val="24"/>
        </w:rPr>
        <w:t>4</w:t>
      </w:r>
    </w:p>
    <w:p w:rsidR="002A5054" w:rsidRPr="0058275A" w:rsidRDefault="002A5054" w:rsidP="00B2048B">
      <w:pPr>
        <w:tabs>
          <w:tab w:val="left" w:leader="dot" w:pos="9180"/>
        </w:tabs>
        <w:spacing w:line="276" w:lineRule="auto"/>
        <w:rPr>
          <w:sz w:val="24"/>
          <w:szCs w:val="24"/>
        </w:rPr>
      </w:pPr>
      <w:r w:rsidRPr="0058275A">
        <w:rPr>
          <w:rFonts w:eastAsia="Times New Roman"/>
          <w:sz w:val="24"/>
          <w:szCs w:val="24"/>
        </w:rPr>
        <w:t>3. Порядок финансово-экономической экспертизы</w:t>
      </w:r>
      <w:r w:rsidRPr="0058275A">
        <w:rPr>
          <w:sz w:val="24"/>
          <w:szCs w:val="24"/>
        </w:rPr>
        <w:tab/>
      </w:r>
      <w:r w:rsidRPr="0058275A">
        <w:rPr>
          <w:rFonts w:eastAsia="Times New Roman"/>
          <w:sz w:val="24"/>
          <w:szCs w:val="24"/>
        </w:rPr>
        <w:t>5</w:t>
      </w:r>
    </w:p>
    <w:p w:rsidR="002A5054" w:rsidRPr="0058275A" w:rsidRDefault="002A5054" w:rsidP="00B2048B">
      <w:pPr>
        <w:tabs>
          <w:tab w:val="left" w:leader="dot" w:pos="9180"/>
        </w:tabs>
        <w:spacing w:line="276" w:lineRule="auto"/>
        <w:rPr>
          <w:sz w:val="24"/>
          <w:szCs w:val="24"/>
        </w:rPr>
      </w:pPr>
      <w:r w:rsidRPr="0058275A">
        <w:rPr>
          <w:rFonts w:eastAsia="Times New Roman"/>
          <w:sz w:val="24"/>
          <w:szCs w:val="24"/>
        </w:rPr>
        <w:t>4. Методические основы финансово-экономической экспертизы</w:t>
      </w:r>
      <w:r w:rsidRPr="0058275A">
        <w:rPr>
          <w:sz w:val="24"/>
          <w:szCs w:val="24"/>
        </w:rPr>
        <w:tab/>
      </w:r>
      <w:r w:rsidR="00B37A61">
        <w:rPr>
          <w:sz w:val="24"/>
          <w:szCs w:val="24"/>
        </w:rPr>
        <w:t>6</w:t>
      </w:r>
    </w:p>
    <w:p w:rsidR="002A5054" w:rsidRPr="0058275A" w:rsidRDefault="002A5054" w:rsidP="00B2048B">
      <w:pPr>
        <w:spacing w:line="276" w:lineRule="auto"/>
        <w:rPr>
          <w:sz w:val="24"/>
          <w:szCs w:val="24"/>
        </w:rPr>
        <w:sectPr w:rsidR="002A5054" w:rsidRPr="0058275A">
          <w:footerReference w:type="default" r:id="rId8"/>
          <w:pgSz w:w="11900" w:h="16838"/>
          <w:pgMar w:top="698" w:right="1146" w:bottom="1440" w:left="1420" w:header="0" w:footer="0" w:gutter="0"/>
          <w:cols w:space="720" w:equalWidth="0">
            <w:col w:w="9340"/>
          </w:cols>
        </w:sectPr>
      </w:pPr>
    </w:p>
    <w:p w:rsidR="002A5054" w:rsidRPr="00A114C9" w:rsidRDefault="002A5054" w:rsidP="002A5054">
      <w:pPr>
        <w:spacing w:line="276" w:lineRule="exact"/>
        <w:rPr>
          <w:sz w:val="28"/>
          <w:szCs w:val="28"/>
        </w:rPr>
      </w:pPr>
    </w:p>
    <w:p w:rsidR="002A5054" w:rsidRPr="00D0344C" w:rsidRDefault="000E26F7" w:rsidP="00B2048B">
      <w:pPr>
        <w:numPr>
          <w:ilvl w:val="0"/>
          <w:numId w:val="1"/>
        </w:numPr>
        <w:tabs>
          <w:tab w:val="left" w:pos="142"/>
        </w:tabs>
        <w:jc w:val="center"/>
        <w:rPr>
          <w:rFonts w:eastAsia="Times New Roman"/>
          <w:b/>
          <w:bCs/>
          <w:sz w:val="24"/>
          <w:szCs w:val="24"/>
        </w:rPr>
      </w:pPr>
      <w:r w:rsidRPr="00D0344C">
        <w:rPr>
          <w:rFonts w:eastAsia="Times New Roman"/>
          <w:b/>
          <w:bCs/>
          <w:sz w:val="24"/>
          <w:szCs w:val="24"/>
        </w:rPr>
        <w:t>Общие</w:t>
      </w:r>
      <w:r w:rsidR="002A5054" w:rsidRPr="00D0344C">
        <w:rPr>
          <w:rFonts w:eastAsia="Times New Roman"/>
          <w:b/>
          <w:bCs/>
          <w:sz w:val="24"/>
          <w:szCs w:val="24"/>
        </w:rPr>
        <w:t xml:space="preserve"> положения</w:t>
      </w:r>
    </w:p>
    <w:p w:rsidR="002A3161" w:rsidRPr="00D0344C" w:rsidRDefault="002A3161" w:rsidP="002A3161">
      <w:pPr>
        <w:tabs>
          <w:tab w:val="left" w:pos="142"/>
        </w:tabs>
        <w:rPr>
          <w:rFonts w:eastAsia="Times New Roman"/>
          <w:b/>
          <w:bCs/>
          <w:sz w:val="24"/>
          <w:szCs w:val="24"/>
        </w:rPr>
      </w:pPr>
    </w:p>
    <w:p w:rsidR="002A5054" w:rsidRPr="00D0344C" w:rsidRDefault="002A5054" w:rsidP="002A5054">
      <w:pPr>
        <w:spacing w:line="71" w:lineRule="exact"/>
        <w:rPr>
          <w:sz w:val="24"/>
          <w:szCs w:val="24"/>
        </w:rPr>
      </w:pPr>
    </w:p>
    <w:p w:rsidR="002A5054" w:rsidRPr="00D0344C" w:rsidRDefault="002A5054" w:rsidP="00B2048B">
      <w:pPr>
        <w:spacing w:line="276" w:lineRule="auto"/>
        <w:ind w:firstLine="708"/>
        <w:jc w:val="both"/>
        <w:rPr>
          <w:sz w:val="24"/>
          <w:szCs w:val="24"/>
        </w:rPr>
      </w:pPr>
      <w:r w:rsidRPr="00D0344C">
        <w:rPr>
          <w:rFonts w:eastAsia="Times New Roman"/>
          <w:sz w:val="24"/>
          <w:szCs w:val="24"/>
        </w:rPr>
        <w:t xml:space="preserve">1.1. Стандарт внешнего </w:t>
      </w:r>
      <w:r w:rsidR="00A114C9" w:rsidRPr="00D0344C">
        <w:rPr>
          <w:rFonts w:eastAsia="Times New Roman"/>
          <w:sz w:val="24"/>
          <w:szCs w:val="24"/>
        </w:rPr>
        <w:t>муниципального</w:t>
      </w:r>
      <w:r w:rsidRPr="00D0344C">
        <w:rPr>
          <w:rFonts w:eastAsia="Times New Roman"/>
          <w:sz w:val="24"/>
          <w:szCs w:val="24"/>
        </w:rPr>
        <w:t xml:space="preserve"> финансового контроля «Проведение финансово-экономической экспертизы проектов нормативных правовых актов </w:t>
      </w:r>
      <w:r w:rsidR="00A114C9" w:rsidRPr="00D0344C">
        <w:rPr>
          <w:rFonts w:eastAsia="Times New Roman"/>
          <w:sz w:val="24"/>
          <w:szCs w:val="24"/>
        </w:rPr>
        <w:t>органов местного самоуправления</w:t>
      </w:r>
      <w:r w:rsidRPr="00D0344C">
        <w:rPr>
          <w:rFonts w:eastAsia="Times New Roman"/>
          <w:sz w:val="24"/>
          <w:szCs w:val="24"/>
        </w:rPr>
        <w:t>» (далее – Стандарт) разработан и утвержден в соответствии с:</w:t>
      </w:r>
    </w:p>
    <w:p w:rsidR="002A5054" w:rsidRPr="00D0344C" w:rsidRDefault="002A5054" w:rsidP="00B2048B">
      <w:pPr>
        <w:tabs>
          <w:tab w:val="left" w:pos="1058"/>
        </w:tabs>
        <w:spacing w:line="276" w:lineRule="auto"/>
        <w:jc w:val="both"/>
        <w:rPr>
          <w:rFonts w:eastAsia="Symbol"/>
          <w:sz w:val="24"/>
          <w:szCs w:val="24"/>
        </w:rPr>
      </w:pPr>
      <w:r w:rsidRPr="00D0344C">
        <w:rPr>
          <w:rFonts w:eastAsia="Times New Roman"/>
          <w:sz w:val="24"/>
          <w:szCs w:val="24"/>
        </w:rPr>
        <w:t xml:space="preserve">- статьей 11 Федерального закона от 07.02.2011 </w:t>
      </w:r>
      <w:r w:rsidR="00D43940">
        <w:rPr>
          <w:rFonts w:eastAsia="Times New Roman"/>
          <w:sz w:val="24"/>
          <w:szCs w:val="24"/>
        </w:rPr>
        <w:t xml:space="preserve">года </w:t>
      </w:r>
      <w:r w:rsidRPr="00D0344C">
        <w:rPr>
          <w:rFonts w:eastAsia="Times New Roman"/>
          <w:sz w:val="24"/>
          <w:szCs w:val="24"/>
        </w:rPr>
        <w:t>№ 6-ФЗ «Об общих принципах организации и деятельности контрольн</w:t>
      </w:r>
      <w:r w:rsidR="00903592" w:rsidRPr="00D0344C">
        <w:rPr>
          <w:rFonts w:eastAsia="Times New Roman"/>
          <w:sz w:val="24"/>
          <w:szCs w:val="24"/>
        </w:rPr>
        <w:t>о-счетных органов субъектов Рос</w:t>
      </w:r>
      <w:r w:rsidRPr="00D0344C">
        <w:rPr>
          <w:rFonts w:eastAsia="Times New Roman"/>
          <w:sz w:val="24"/>
          <w:szCs w:val="24"/>
        </w:rPr>
        <w:t>сийской Федерации и муниципальных образований»;</w:t>
      </w:r>
    </w:p>
    <w:p w:rsidR="002A5054" w:rsidRPr="00D0344C" w:rsidRDefault="002A5054" w:rsidP="00B2048B">
      <w:pPr>
        <w:tabs>
          <w:tab w:val="left" w:pos="1058"/>
        </w:tabs>
        <w:spacing w:line="276" w:lineRule="auto"/>
        <w:jc w:val="both"/>
        <w:rPr>
          <w:rFonts w:eastAsia="Symbol"/>
          <w:sz w:val="24"/>
          <w:szCs w:val="24"/>
        </w:rPr>
      </w:pPr>
      <w:r w:rsidRPr="00D0344C">
        <w:rPr>
          <w:rFonts w:eastAsia="Times New Roman"/>
          <w:sz w:val="24"/>
          <w:szCs w:val="24"/>
        </w:rPr>
        <w:t>- Общими требованиями Счетной пал</w:t>
      </w:r>
      <w:r w:rsidR="00903592" w:rsidRPr="00D0344C">
        <w:rPr>
          <w:rFonts w:eastAsia="Times New Roman"/>
          <w:sz w:val="24"/>
          <w:szCs w:val="24"/>
        </w:rPr>
        <w:t>аты Российской Федерации к стан</w:t>
      </w:r>
      <w:r w:rsidRPr="00D0344C">
        <w:rPr>
          <w:rFonts w:eastAsia="Times New Roman"/>
          <w:sz w:val="24"/>
          <w:szCs w:val="24"/>
        </w:rPr>
        <w:t>дартам внешнего государственного и муниципального финансового контроля;</w:t>
      </w:r>
    </w:p>
    <w:p w:rsidR="002A5054" w:rsidRPr="00D0344C" w:rsidRDefault="002A5054" w:rsidP="00A114C9">
      <w:pPr>
        <w:widowControl w:val="0"/>
        <w:tabs>
          <w:tab w:val="left" w:pos="1134"/>
        </w:tabs>
        <w:jc w:val="both"/>
        <w:rPr>
          <w:rFonts w:eastAsia="Symbol"/>
          <w:sz w:val="24"/>
          <w:szCs w:val="24"/>
        </w:rPr>
      </w:pPr>
      <w:r w:rsidRPr="00D0344C">
        <w:rPr>
          <w:rFonts w:eastAsia="Times New Roman"/>
          <w:sz w:val="24"/>
          <w:szCs w:val="24"/>
        </w:rPr>
        <w:t xml:space="preserve">- </w:t>
      </w:r>
      <w:r w:rsidR="000F415B">
        <w:rPr>
          <w:sz w:val="24"/>
          <w:szCs w:val="24"/>
        </w:rPr>
        <w:t xml:space="preserve">Положением о Контрольно-счетной палате </w:t>
      </w:r>
      <w:r w:rsidR="00A114C9" w:rsidRPr="00D0344C">
        <w:rPr>
          <w:sz w:val="24"/>
          <w:szCs w:val="24"/>
        </w:rPr>
        <w:t>муниципального района «</w:t>
      </w:r>
      <w:r w:rsidR="00BB506F" w:rsidRPr="00D0344C">
        <w:rPr>
          <w:sz w:val="24"/>
          <w:szCs w:val="24"/>
        </w:rPr>
        <w:t>Бай-Тайгинский</w:t>
      </w:r>
      <w:r w:rsidR="00A114C9" w:rsidRPr="00D0344C">
        <w:rPr>
          <w:sz w:val="24"/>
          <w:szCs w:val="24"/>
        </w:rPr>
        <w:t xml:space="preserve"> кожуун Республики Тыва», утвержденным Решением Хурала представителей </w:t>
      </w:r>
      <w:r w:rsidR="00BB506F" w:rsidRPr="00D0344C">
        <w:rPr>
          <w:sz w:val="24"/>
          <w:szCs w:val="24"/>
        </w:rPr>
        <w:t>Бай-Тайгинского</w:t>
      </w:r>
      <w:r w:rsidR="00D43940">
        <w:rPr>
          <w:sz w:val="24"/>
          <w:szCs w:val="24"/>
        </w:rPr>
        <w:t xml:space="preserve"> кожууна от 22</w:t>
      </w:r>
      <w:r w:rsidR="00A114C9" w:rsidRPr="00D0344C">
        <w:rPr>
          <w:sz w:val="24"/>
          <w:szCs w:val="24"/>
        </w:rPr>
        <w:t>.12.2021</w:t>
      </w:r>
      <w:r w:rsidR="00D43940">
        <w:rPr>
          <w:sz w:val="24"/>
          <w:szCs w:val="24"/>
        </w:rPr>
        <w:t xml:space="preserve"> г. № 82</w:t>
      </w:r>
      <w:r w:rsidR="00A114C9" w:rsidRPr="00D0344C">
        <w:rPr>
          <w:sz w:val="24"/>
          <w:szCs w:val="24"/>
        </w:rPr>
        <w:t>;</w:t>
      </w:r>
    </w:p>
    <w:p w:rsidR="002A5054" w:rsidRPr="00D0344C" w:rsidRDefault="002A5054" w:rsidP="00B2048B">
      <w:pPr>
        <w:tabs>
          <w:tab w:val="left" w:pos="1058"/>
        </w:tabs>
        <w:spacing w:line="276" w:lineRule="auto"/>
        <w:rPr>
          <w:rFonts w:eastAsia="Times New Roman"/>
          <w:sz w:val="24"/>
          <w:szCs w:val="24"/>
        </w:rPr>
      </w:pPr>
      <w:r w:rsidRPr="00D0344C">
        <w:rPr>
          <w:rFonts w:eastAsia="Times New Roman"/>
          <w:sz w:val="24"/>
          <w:szCs w:val="24"/>
        </w:rPr>
        <w:t xml:space="preserve">- </w:t>
      </w:r>
      <w:r w:rsidR="00A114C9" w:rsidRPr="00D0344C">
        <w:rPr>
          <w:rFonts w:eastAsia="Times New Roman"/>
          <w:sz w:val="24"/>
          <w:szCs w:val="24"/>
        </w:rPr>
        <w:t>Р</w:t>
      </w:r>
      <w:r w:rsidRPr="00D0344C">
        <w:rPr>
          <w:rFonts w:eastAsia="Times New Roman"/>
          <w:sz w:val="24"/>
          <w:szCs w:val="24"/>
        </w:rPr>
        <w:t>егламент</w:t>
      </w:r>
      <w:r w:rsidR="000F415B">
        <w:rPr>
          <w:rFonts w:eastAsia="Times New Roman"/>
          <w:sz w:val="24"/>
          <w:szCs w:val="24"/>
        </w:rPr>
        <w:t>ом Контрольно-счетной палаты</w:t>
      </w:r>
      <w:r w:rsidR="00A114C9" w:rsidRPr="00D0344C">
        <w:rPr>
          <w:rFonts w:eastAsia="Times New Roman"/>
          <w:sz w:val="24"/>
          <w:szCs w:val="24"/>
        </w:rPr>
        <w:t xml:space="preserve"> </w:t>
      </w:r>
      <w:r w:rsidR="00BB506F" w:rsidRPr="00D0344C">
        <w:rPr>
          <w:rFonts w:eastAsia="Times New Roman"/>
          <w:sz w:val="24"/>
          <w:szCs w:val="24"/>
        </w:rPr>
        <w:t>Бай-Тайгинского</w:t>
      </w:r>
      <w:r w:rsidR="00A114C9" w:rsidRPr="00D0344C">
        <w:rPr>
          <w:rFonts w:eastAsia="Times New Roman"/>
          <w:sz w:val="24"/>
          <w:szCs w:val="24"/>
        </w:rPr>
        <w:t xml:space="preserve"> кожууна</w:t>
      </w:r>
      <w:r w:rsidRPr="00D0344C">
        <w:rPr>
          <w:rFonts w:eastAsia="Times New Roman"/>
          <w:sz w:val="24"/>
          <w:szCs w:val="24"/>
        </w:rPr>
        <w:t>.</w:t>
      </w:r>
    </w:p>
    <w:p w:rsidR="002A3161" w:rsidRPr="00D0344C" w:rsidRDefault="002A3161" w:rsidP="00B2048B">
      <w:pPr>
        <w:tabs>
          <w:tab w:val="left" w:pos="1058"/>
        </w:tabs>
        <w:spacing w:line="276" w:lineRule="auto"/>
        <w:rPr>
          <w:rFonts w:eastAsia="Symbol"/>
          <w:sz w:val="24"/>
          <w:szCs w:val="24"/>
        </w:rPr>
      </w:pPr>
    </w:p>
    <w:p w:rsidR="002A5054" w:rsidRPr="00D0344C" w:rsidRDefault="002A5054" w:rsidP="001C427B">
      <w:pPr>
        <w:spacing w:line="276" w:lineRule="auto"/>
        <w:ind w:firstLine="708"/>
        <w:jc w:val="both"/>
        <w:rPr>
          <w:rFonts w:eastAsia="Symbol"/>
          <w:sz w:val="24"/>
          <w:szCs w:val="24"/>
        </w:rPr>
      </w:pPr>
      <w:r w:rsidRPr="00D0344C">
        <w:rPr>
          <w:rFonts w:eastAsia="Times New Roman"/>
          <w:sz w:val="24"/>
          <w:szCs w:val="24"/>
        </w:rPr>
        <w:t>1.2.  Стандарт применяется с учетом:</w:t>
      </w:r>
    </w:p>
    <w:p w:rsidR="002A5054" w:rsidRPr="00D0344C" w:rsidRDefault="001C427B" w:rsidP="00B2048B">
      <w:pPr>
        <w:spacing w:line="276" w:lineRule="auto"/>
        <w:ind w:firstLine="708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1.2</w:t>
      </w:r>
      <w:r w:rsidR="0058275A" w:rsidRPr="00D0344C">
        <w:rPr>
          <w:rFonts w:eastAsia="Times New Roman"/>
          <w:sz w:val="24"/>
          <w:szCs w:val="24"/>
        </w:rPr>
        <w:t xml:space="preserve">.1. </w:t>
      </w:r>
      <w:r w:rsidR="002A5054" w:rsidRPr="00D0344C">
        <w:rPr>
          <w:rFonts w:eastAsia="Times New Roman"/>
          <w:sz w:val="24"/>
          <w:szCs w:val="24"/>
        </w:rPr>
        <w:t xml:space="preserve">нормативных и методических документов, регулирующих общие принципы осуществления внешнего </w:t>
      </w:r>
      <w:r w:rsidR="00A114C9" w:rsidRPr="00D0344C">
        <w:rPr>
          <w:rFonts w:eastAsia="Times New Roman"/>
          <w:sz w:val="24"/>
          <w:szCs w:val="24"/>
        </w:rPr>
        <w:t>муниципального</w:t>
      </w:r>
      <w:r w:rsidR="002A5054" w:rsidRPr="00D0344C">
        <w:rPr>
          <w:rFonts w:eastAsia="Times New Roman"/>
          <w:sz w:val="24"/>
          <w:szCs w:val="24"/>
        </w:rPr>
        <w:t xml:space="preserve"> финансового контроля и проведения экспертно-аналитических мероприятий:</w:t>
      </w:r>
    </w:p>
    <w:p w:rsidR="002A5054" w:rsidRPr="00D0344C" w:rsidRDefault="001F0038" w:rsidP="00B2048B">
      <w:pPr>
        <w:tabs>
          <w:tab w:val="left" w:pos="1058"/>
        </w:tabs>
        <w:spacing w:line="276" w:lineRule="auto"/>
        <w:jc w:val="both"/>
        <w:rPr>
          <w:rFonts w:eastAsia="Symbol"/>
          <w:sz w:val="24"/>
          <w:szCs w:val="24"/>
        </w:rPr>
      </w:pPr>
      <w:r w:rsidRPr="00D0344C">
        <w:rPr>
          <w:rFonts w:eastAsia="Times New Roman"/>
          <w:sz w:val="24"/>
          <w:szCs w:val="24"/>
        </w:rPr>
        <w:t xml:space="preserve">- </w:t>
      </w:r>
      <w:r w:rsidR="002A5054" w:rsidRPr="00D0344C">
        <w:rPr>
          <w:rFonts w:eastAsia="Times New Roman"/>
          <w:sz w:val="24"/>
          <w:szCs w:val="24"/>
        </w:rPr>
        <w:t xml:space="preserve">Федеральный закон от 07.02.2011 </w:t>
      </w:r>
      <w:r w:rsidR="00D43940">
        <w:rPr>
          <w:rFonts w:eastAsia="Times New Roman"/>
          <w:sz w:val="24"/>
          <w:szCs w:val="24"/>
        </w:rPr>
        <w:t xml:space="preserve">года </w:t>
      </w:r>
      <w:r w:rsidR="002A5054" w:rsidRPr="00D0344C">
        <w:rPr>
          <w:rFonts w:eastAsia="Times New Roman"/>
          <w:sz w:val="24"/>
          <w:szCs w:val="24"/>
        </w:rPr>
        <w:t xml:space="preserve">№ </w:t>
      </w:r>
      <w:r w:rsidRPr="00D0344C">
        <w:rPr>
          <w:rFonts w:eastAsia="Times New Roman"/>
          <w:sz w:val="24"/>
          <w:szCs w:val="24"/>
        </w:rPr>
        <w:t>6-ФЗ «Об общих принципах органи</w:t>
      </w:r>
      <w:r w:rsidR="002A5054" w:rsidRPr="00D0344C">
        <w:rPr>
          <w:rFonts w:eastAsia="Times New Roman"/>
          <w:sz w:val="24"/>
          <w:szCs w:val="24"/>
        </w:rPr>
        <w:t>зации и деятельности контрольно-счетных ор</w:t>
      </w:r>
      <w:r w:rsidRPr="00D0344C">
        <w:rPr>
          <w:rFonts w:eastAsia="Times New Roman"/>
          <w:sz w:val="24"/>
          <w:szCs w:val="24"/>
        </w:rPr>
        <w:t>ганов субъектов Российской Феде</w:t>
      </w:r>
      <w:r w:rsidR="002A5054" w:rsidRPr="00D0344C">
        <w:rPr>
          <w:rFonts w:eastAsia="Times New Roman"/>
          <w:sz w:val="24"/>
          <w:szCs w:val="24"/>
        </w:rPr>
        <w:t>рации и муниципальных образований»;</w:t>
      </w:r>
    </w:p>
    <w:p w:rsidR="002A5054" w:rsidRPr="00D0344C" w:rsidRDefault="001F0038" w:rsidP="008C279D">
      <w:pPr>
        <w:widowControl w:val="0"/>
        <w:tabs>
          <w:tab w:val="left" w:pos="1134"/>
        </w:tabs>
        <w:jc w:val="both"/>
        <w:rPr>
          <w:rFonts w:eastAsia="Symbol"/>
          <w:sz w:val="24"/>
          <w:szCs w:val="24"/>
        </w:rPr>
      </w:pPr>
      <w:r w:rsidRPr="00D0344C">
        <w:rPr>
          <w:rFonts w:eastAsia="Times New Roman"/>
          <w:sz w:val="24"/>
          <w:szCs w:val="24"/>
        </w:rPr>
        <w:t xml:space="preserve">- </w:t>
      </w:r>
      <w:r w:rsidR="008C279D" w:rsidRPr="00D0344C">
        <w:rPr>
          <w:sz w:val="24"/>
          <w:szCs w:val="24"/>
        </w:rPr>
        <w:t>Положение о Контрольно-счетно</w:t>
      </w:r>
      <w:r w:rsidR="00D43940">
        <w:rPr>
          <w:sz w:val="24"/>
          <w:szCs w:val="24"/>
        </w:rPr>
        <w:t>й палате</w:t>
      </w:r>
      <w:r w:rsidR="008C279D" w:rsidRPr="00D0344C">
        <w:rPr>
          <w:sz w:val="24"/>
          <w:szCs w:val="24"/>
        </w:rPr>
        <w:t xml:space="preserve"> муниципального района «</w:t>
      </w:r>
      <w:r w:rsidR="00BB506F" w:rsidRPr="00D0344C">
        <w:rPr>
          <w:sz w:val="24"/>
          <w:szCs w:val="24"/>
        </w:rPr>
        <w:t>Бай-Тайгинский</w:t>
      </w:r>
      <w:r w:rsidR="008C279D" w:rsidRPr="00D0344C">
        <w:rPr>
          <w:sz w:val="24"/>
          <w:szCs w:val="24"/>
        </w:rPr>
        <w:t xml:space="preserve"> кожуун Республики Тыва», утвержденным Решением Хурала представителей </w:t>
      </w:r>
      <w:r w:rsidR="00BB506F" w:rsidRPr="00D0344C">
        <w:rPr>
          <w:sz w:val="24"/>
          <w:szCs w:val="24"/>
        </w:rPr>
        <w:t>Бай-Тайгинского</w:t>
      </w:r>
      <w:r w:rsidR="00D43940">
        <w:rPr>
          <w:sz w:val="24"/>
          <w:szCs w:val="24"/>
        </w:rPr>
        <w:t xml:space="preserve"> кожууна от 22.12.2021 г. № 82</w:t>
      </w:r>
      <w:r w:rsidR="002A5054" w:rsidRPr="00D0344C">
        <w:rPr>
          <w:rFonts w:eastAsia="Times New Roman"/>
          <w:sz w:val="24"/>
          <w:szCs w:val="24"/>
        </w:rPr>
        <w:t>;</w:t>
      </w:r>
    </w:p>
    <w:p w:rsidR="002A5054" w:rsidRPr="00D0344C" w:rsidRDefault="001F0038" w:rsidP="00B2048B">
      <w:pPr>
        <w:tabs>
          <w:tab w:val="left" w:pos="1058"/>
        </w:tabs>
        <w:spacing w:line="276" w:lineRule="auto"/>
        <w:rPr>
          <w:rFonts w:eastAsia="Symbol"/>
          <w:sz w:val="24"/>
          <w:szCs w:val="24"/>
        </w:rPr>
      </w:pPr>
      <w:r w:rsidRPr="00D0344C">
        <w:rPr>
          <w:rFonts w:eastAsia="Times New Roman"/>
          <w:sz w:val="24"/>
          <w:szCs w:val="24"/>
        </w:rPr>
        <w:t xml:space="preserve">- </w:t>
      </w:r>
      <w:r w:rsidR="002A5054" w:rsidRPr="00D0344C">
        <w:rPr>
          <w:rFonts w:eastAsia="Times New Roman"/>
          <w:sz w:val="24"/>
          <w:szCs w:val="24"/>
        </w:rPr>
        <w:t xml:space="preserve">Регламент </w:t>
      </w:r>
      <w:r w:rsidR="008C279D" w:rsidRPr="00D0344C">
        <w:rPr>
          <w:rFonts w:eastAsia="Times New Roman"/>
          <w:sz w:val="24"/>
          <w:szCs w:val="24"/>
        </w:rPr>
        <w:t>Контрольно-счетно</w:t>
      </w:r>
      <w:r w:rsidR="00D43940">
        <w:rPr>
          <w:rFonts w:eastAsia="Times New Roman"/>
          <w:sz w:val="24"/>
          <w:szCs w:val="24"/>
        </w:rPr>
        <w:t>й палаты</w:t>
      </w:r>
      <w:r w:rsidR="008C279D" w:rsidRPr="00D0344C">
        <w:rPr>
          <w:rFonts w:eastAsia="Times New Roman"/>
          <w:sz w:val="24"/>
          <w:szCs w:val="24"/>
        </w:rPr>
        <w:t xml:space="preserve"> </w:t>
      </w:r>
      <w:r w:rsidR="00BB506F" w:rsidRPr="00D0344C">
        <w:rPr>
          <w:rFonts w:eastAsia="Times New Roman"/>
          <w:sz w:val="24"/>
          <w:szCs w:val="24"/>
        </w:rPr>
        <w:t>Бай-Тайгинского</w:t>
      </w:r>
      <w:r w:rsidR="008C279D" w:rsidRPr="00D0344C">
        <w:rPr>
          <w:rFonts w:eastAsia="Times New Roman"/>
          <w:sz w:val="24"/>
          <w:szCs w:val="24"/>
        </w:rPr>
        <w:t xml:space="preserve"> кожууна</w:t>
      </w:r>
      <w:r w:rsidRPr="00D0344C">
        <w:rPr>
          <w:rFonts w:eastAsia="Times New Roman"/>
          <w:sz w:val="24"/>
          <w:szCs w:val="24"/>
        </w:rPr>
        <w:t>;</w:t>
      </w:r>
    </w:p>
    <w:p w:rsidR="002A5054" w:rsidRPr="00D0344C" w:rsidRDefault="001F0038" w:rsidP="00B2048B">
      <w:pPr>
        <w:tabs>
          <w:tab w:val="left" w:pos="1058"/>
        </w:tabs>
        <w:spacing w:line="276" w:lineRule="auto"/>
        <w:jc w:val="both"/>
        <w:rPr>
          <w:rFonts w:eastAsia="Symbol"/>
          <w:sz w:val="24"/>
          <w:szCs w:val="24"/>
        </w:rPr>
      </w:pPr>
      <w:r w:rsidRPr="00D0344C">
        <w:rPr>
          <w:rFonts w:eastAsia="Times New Roman"/>
          <w:sz w:val="24"/>
          <w:szCs w:val="24"/>
        </w:rPr>
        <w:t xml:space="preserve">- </w:t>
      </w:r>
      <w:r w:rsidR="002A5054" w:rsidRPr="00D0344C">
        <w:rPr>
          <w:rFonts w:eastAsia="Times New Roman"/>
          <w:sz w:val="24"/>
          <w:szCs w:val="24"/>
        </w:rPr>
        <w:t xml:space="preserve">другие стандарты внешнего </w:t>
      </w:r>
      <w:r w:rsidR="008C279D" w:rsidRPr="00D0344C">
        <w:rPr>
          <w:rFonts w:eastAsia="Times New Roman"/>
          <w:sz w:val="24"/>
          <w:szCs w:val="24"/>
        </w:rPr>
        <w:t xml:space="preserve">муниципального </w:t>
      </w:r>
      <w:r w:rsidR="002A5054" w:rsidRPr="00D0344C">
        <w:rPr>
          <w:rFonts w:eastAsia="Times New Roman"/>
          <w:sz w:val="24"/>
          <w:szCs w:val="24"/>
        </w:rPr>
        <w:t xml:space="preserve">финансового контроля </w:t>
      </w:r>
      <w:r w:rsidR="008C279D" w:rsidRPr="00D0344C">
        <w:rPr>
          <w:rFonts w:eastAsia="Times New Roman"/>
          <w:sz w:val="24"/>
          <w:szCs w:val="24"/>
        </w:rPr>
        <w:t>Контрольно-счетно</w:t>
      </w:r>
      <w:r w:rsidR="00855054">
        <w:rPr>
          <w:rFonts w:eastAsia="Times New Roman"/>
          <w:sz w:val="24"/>
          <w:szCs w:val="24"/>
        </w:rPr>
        <w:t>й палаты</w:t>
      </w:r>
      <w:r w:rsidR="008C279D" w:rsidRPr="00D0344C">
        <w:rPr>
          <w:rFonts w:eastAsia="Times New Roman"/>
          <w:sz w:val="24"/>
          <w:szCs w:val="24"/>
        </w:rPr>
        <w:t xml:space="preserve"> муниципального района «</w:t>
      </w:r>
      <w:r w:rsidR="00BB506F" w:rsidRPr="00D0344C">
        <w:rPr>
          <w:rFonts w:eastAsia="Times New Roman"/>
          <w:sz w:val="24"/>
          <w:szCs w:val="24"/>
        </w:rPr>
        <w:t>Бай-Тайгинский</w:t>
      </w:r>
      <w:r w:rsidR="008C279D" w:rsidRPr="00D0344C">
        <w:rPr>
          <w:rFonts w:eastAsia="Times New Roman"/>
          <w:sz w:val="24"/>
          <w:szCs w:val="24"/>
        </w:rPr>
        <w:t xml:space="preserve"> кожуун </w:t>
      </w:r>
      <w:r w:rsidR="002A5054" w:rsidRPr="00D0344C">
        <w:rPr>
          <w:rFonts w:eastAsia="Times New Roman"/>
          <w:sz w:val="24"/>
          <w:szCs w:val="24"/>
        </w:rPr>
        <w:t>Республики Тыва</w:t>
      </w:r>
      <w:r w:rsidR="008C279D" w:rsidRPr="00D0344C">
        <w:rPr>
          <w:rFonts w:eastAsia="Times New Roman"/>
          <w:sz w:val="24"/>
          <w:szCs w:val="24"/>
        </w:rPr>
        <w:t>»</w:t>
      </w:r>
      <w:r w:rsidR="002A5054" w:rsidRPr="00D0344C">
        <w:rPr>
          <w:rFonts w:eastAsia="Times New Roman"/>
          <w:sz w:val="24"/>
          <w:szCs w:val="24"/>
        </w:rPr>
        <w:t xml:space="preserve"> (далее – </w:t>
      </w:r>
      <w:r w:rsidR="008C279D" w:rsidRPr="00D0344C">
        <w:rPr>
          <w:rFonts w:eastAsia="Times New Roman"/>
          <w:sz w:val="24"/>
          <w:szCs w:val="24"/>
        </w:rPr>
        <w:t>КС</w:t>
      </w:r>
      <w:r w:rsidR="00855054">
        <w:rPr>
          <w:rFonts w:eastAsia="Times New Roman"/>
          <w:sz w:val="24"/>
          <w:szCs w:val="24"/>
        </w:rPr>
        <w:t>П</w:t>
      </w:r>
      <w:r w:rsidR="002A5054" w:rsidRPr="00D0344C">
        <w:rPr>
          <w:rFonts w:eastAsia="Times New Roman"/>
          <w:sz w:val="24"/>
          <w:szCs w:val="24"/>
        </w:rPr>
        <w:t>);</w:t>
      </w:r>
    </w:p>
    <w:p w:rsidR="002A5054" w:rsidRPr="00D0344C" w:rsidRDefault="001C427B" w:rsidP="00B2048B">
      <w:pPr>
        <w:spacing w:line="276" w:lineRule="auto"/>
        <w:ind w:firstLine="708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1.2</w:t>
      </w:r>
      <w:r w:rsidR="0058275A" w:rsidRPr="00D0344C">
        <w:rPr>
          <w:rFonts w:eastAsia="Times New Roman"/>
          <w:sz w:val="24"/>
          <w:szCs w:val="24"/>
        </w:rPr>
        <w:t xml:space="preserve">.2. </w:t>
      </w:r>
      <w:r w:rsidR="002A5054" w:rsidRPr="00D0344C">
        <w:rPr>
          <w:rFonts w:eastAsia="Times New Roman"/>
          <w:sz w:val="24"/>
          <w:szCs w:val="24"/>
        </w:rPr>
        <w:t>нормативных и методических документов, регулирующих порядок подготовки, рассмотрения и принятия законов и иных нормативных правовых актов Республики Тыва:</w:t>
      </w:r>
    </w:p>
    <w:p w:rsidR="002A5054" w:rsidRPr="00D0344C" w:rsidRDefault="001F0038" w:rsidP="00B2048B">
      <w:pPr>
        <w:tabs>
          <w:tab w:val="left" w:pos="1058"/>
        </w:tabs>
        <w:spacing w:line="276" w:lineRule="auto"/>
        <w:jc w:val="both"/>
        <w:rPr>
          <w:rFonts w:eastAsia="Symbol"/>
          <w:sz w:val="24"/>
          <w:szCs w:val="24"/>
        </w:rPr>
      </w:pPr>
      <w:r w:rsidRPr="00D0344C">
        <w:rPr>
          <w:rFonts w:eastAsia="Times New Roman"/>
          <w:sz w:val="24"/>
          <w:szCs w:val="24"/>
        </w:rPr>
        <w:t xml:space="preserve">- </w:t>
      </w:r>
      <w:r w:rsidR="002A5054" w:rsidRPr="00D0344C">
        <w:rPr>
          <w:rFonts w:eastAsia="Times New Roman"/>
          <w:sz w:val="24"/>
          <w:szCs w:val="24"/>
        </w:rPr>
        <w:t xml:space="preserve">Закон </w:t>
      </w:r>
      <w:r w:rsidRPr="00D0344C">
        <w:rPr>
          <w:rFonts w:eastAsia="Times New Roman"/>
          <w:sz w:val="24"/>
          <w:szCs w:val="24"/>
        </w:rPr>
        <w:t xml:space="preserve">Республики Тыва от 08.05.2013 </w:t>
      </w:r>
      <w:r w:rsidR="009567C6">
        <w:rPr>
          <w:rFonts w:eastAsia="Times New Roman"/>
          <w:sz w:val="24"/>
          <w:szCs w:val="24"/>
        </w:rPr>
        <w:t xml:space="preserve">года </w:t>
      </w:r>
      <w:r w:rsidRPr="00D0344C">
        <w:rPr>
          <w:rFonts w:eastAsia="Times New Roman"/>
          <w:sz w:val="24"/>
          <w:szCs w:val="24"/>
        </w:rPr>
        <w:t>N 1852 ВХ-1 "О нормативных правовых актах Республики Тыва"</w:t>
      </w:r>
      <w:r w:rsidR="002A5054" w:rsidRPr="00D0344C">
        <w:rPr>
          <w:rFonts w:eastAsia="Times New Roman"/>
          <w:sz w:val="24"/>
          <w:szCs w:val="24"/>
        </w:rPr>
        <w:t>;</w:t>
      </w:r>
    </w:p>
    <w:p w:rsidR="002A5054" w:rsidRPr="00D0344C" w:rsidRDefault="001F0038" w:rsidP="00B2048B">
      <w:pPr>
        <w:tabs>
          <w:tab w:val="left" w:pos="1058"/>
        </w:tabs>
        <w:spacing w:line="276" w:lineRule="auto"/>
        <w:jc w:val="both"/>
        <w:rPr>
          <w:rFonts w:eastAsia="Symbol"/>
          <w:sz w:val="24"/>
          <w:szCs w:val="24"/>
        </w:rPr>
      </w:pPr>
      <w:r w:rsidRPr="00D0344C">
        <w:rPr>
          <w:rFonts w:eastAsia="Times New Roman"/>
          <w:sz w:val="24"/>
          <w:szCs w:val="24"/>
        </w:rPr>
        <w:t xml:space="preserve">- </w:t>
      </w:r>
      <w:r w:rsidR="002A5054" w:rsidRPr="00D0344C">
        <w:rPr>
          <w:rFonts w:eastAsia="Times New Roman"/>
          <w:sz w:val="24"/>
          <w:szCs w:val="24"/>
        </w:rPr>
        <w:t>Федеральный закон от 17.07.2009</w:t>
      </w:r>
      <w:r w:rsidR="009567C6">
        <w:rPr>
          <w:rFonts w:eastAsia="Times New Roman"/>
          <w:sz w:val="24"/>
          <w:szCs w:val="24"/>
        </w:rPr>
        <w:t xml:space="preserve"> года</w:t>
      </w:r>
      <w:r w:rsidR="002A5054" w:rsidRPr="00D0344C">
        <w:rPr>
          <w:rFonts w:eastAsia="Times New Roman"/>
          <w:sz w:val="24"/>
          <w:szCs w:val="24"/>
        </w:rPr>
        <w:t xml:space="preserve"> № 172-ФЗ «Об антикоррупционной экспертизе нормативных правовых актов и п</w:t>
      </w:r>
      <w:r w:rsidR="00944F1E" w:rsidRPr="00D0344C">
        <w:rPr>
          <w:rFonts w:eastAsia="Times New Roman"/>
          <w:sz w:val="24"/>
          <w:szCs w:val="24"/>
        </w:rPr>
        <w:t>роектов нормативных правовых ак</w:t>
      </w:r>
      <w:r w:rsidR="002A5054" w:rsidRPr="00D0344C">
        <w:rPr>
          <w:rFonts w:eastAsia="Times New Roman"/>
          <w:sz w:val="24"/>
          <w:szCs w:val="24"/>
        </w:rPr>
        <w:t>тов»;</w:t>
      </w:r>
    </w:p>
    <w:p w:rsidR="002A5054" w:rsidRPr="00D0344C" w:rsidRDefault="00944F1E" w:rsidP="00B2048B">
      <w:pPr>
        <w:tabs>
          <w:tab w:val="left" w:pos="1060"/>
        </w:tabs>
        <w:spacing w:line="276" w:lineRule="auto"/>
        <w:jc w:val="both"/>
        <w:rPr>
          <w:rFonts w:eastAsia="Symbol"/>
          <w:sz w:val="24"/>
          <w:szCs w:val="24"/>
        </w:rPr>
      </w:pPr>
      <w:r w:rsidRPr="00D0344C">
        <w:rPr>
          <w:rFonts w:eastAsia="Times New Roman"/>
          <w:sz w:val="24"/>
          <w:szCs w:val="24"/>
        </w:rPr>
        <w:t xml:space="preserve">- </w:t>
      </w:r>
      <w:r w:rsidR="002A5054" w:rsidRPr="00D0344C">
        <w:rPr>
          <w:rFonts w:eastAsia="Times New Roman"/>
          <w:sz w:val="24"/>
          <w:szCs w:val="24"/>
        </w:rPr>
        <w:t>Методика проведения антикоррупционной экспертизы нормативных правовых актов и проектов нормативных прав</w:t>
      </w:r>
      <w:r w:rsidRPr="00D0344C">
        <w:rPr>
          <w:rFonts w:eastAsia="Times New Roman"/>
          <w:sz w:val="24"/>
          <w:szCs w:val="24"/>
        </w:rPr>
        <w:t>овых актов, утверждена Постанов</w:t>
      </w:r>
      <w:r w:rsidR="002A5054" w:rsidRPr="00D0344C">
        <w:rPr>
          <w:rFonts w:eastAsia="Times New Roman"/>
          <w:sz w:val="24"/>
          <w:szCs w:val="24"/>
        </w:rPr>
        <w:t xml:space="preserve">лением Правительства РФ от 26.02.2010 </w:t>
      </w:r>
      <w:r w:rsidR="009567C6">
        <w:rPr>
          <w:rFonts w:eastAsia="Times New Roman"/>
          <w:sz w:val="24"/>
          <w:szCs w:val="24"/>
        </w:rPr>
        <w:t xml:space="preserve">года </w:t>
      </w:r>
      <w:r w:rsidR="002A5054" w:rsidRPr="00D0344C">
        <w:rPr>
          <w:rFonts w:eastAsia="Times New Roman"/>
          <w:sz w:val="24"/>
          <w:szCs w:val="24"/>
        </w:rPr>
        <w:t>№ 96;</w:t>
      </w:r>
    </w:p>
    <w:p w:rsidR="002A5054" w:rsidRPr="00D0344C" w:rsidRDefault="00944F1E" w:rsidP="00B2048B">
      <w:pPr>
        <w:tabs>
          <w:tab w:val="left" w:pos="106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D0344C">
        <w:rPr>
          <w:rFonts w:eastAsia="Times New Roman"/>
          <w:sz w:val="24"/>
          <w:szCs w:val="24"/>
        </w:rPr>
        <w:t xml:space="preserve">- </w:t>
      </w:r>
      <w:r w:rsidR="000E26F7" w:rsidRPr="00D0344C">
        <w:rPr>
          <w:rFonts w:eastAsia="Times New Roman"/>
          <w:sz w:val="24"/>
          <w:szCs w:val="24"/>
        </w:rPr>
        <w:t>Закон Республики Тыва от 29.12.2001</w:t>
      </w:r>
      <w:r w:rsidR="009567C6">
        <w:rPr>
          <w:rFonts w:eastAsia="Times New Roman"/>
          <w:sz w:val="24"/>
          <w:szCs w:val="24"/>
        </w:rPr>
        <w:t xml:space="preserve"> года</w:t>
      </w:r>
      <w:r w:rsidR="000E26F7" w:rsidRPr="00D0344C">
        <w:rPr>
          <w:rFonts w:eastAsia="Times New Roman"/>
          <w:sz w:val="24"/>
          <w:szCs w:val="24"/>
        </w:rPr>
        <w:t xml:space="preserve"> N 1277 "О порядке опубликования и вступления в силу конституционных законов Республики Тыва, законов Республики Тыва, иных нормативных правовых актов Республики Тыва";</w:t>
      </w:r>
    </w:p>
    <w:p w:rsidR="002A5054" w:rsidRPr="00D0344C" w:rsidRDefault="000E26F7" w:rsidP="00B2048B">
      <w:pPr>
        <w:tabs>
          <w:tab w:val="left" w:pos="106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D0344C">
        <w:rPr>
          <w:rFonts w:eastAsia="Times New Roman"/>
          <w:sz w:val="24"/>
          <w:szCs w:val="24"/>
        </w:rPr>
        <w:t xml:space="preserve">- Закон Республики Тыва от 01.07.2014 </w:t>
      </w:r>
      <w:r w:rsidR="009567C6">
        <w:rPr>
          <w:rFonts w:eastAsia="Times New Roman"/>
          <w:sz w:val="24"/>
          <w:szCs w:val="24"/>
        </w:rPr>
        <w:t xml:space="preserve">года </w:t>
      </w:r>
      <w:r w:rsidRPr="00D0344C">
        <w:rPr>
          <w:rFonts w:eastAsia="Times New Roman"/>
          <w:sz w:val="24"/>
          <w:szCs w:val="24"/>
        </w:rPr>
        <w:t>N 2619 ВХ-1"Об оценке регулирующего воздействия проектов нормативных правовых актов и экспертизе нормативных правовых актов в Республике Тыва"</w:t>
      </w:r>
      <w:r w:rsidR="002A5054" w:rsidRPr="00D0344C">
        <w:rPr>
          <w:rFonts w:eastAsia="Times New Roman"/>
          <w:sz w:val="24"/>
          <w:szCs w:val="24"/>
        </w:rPr>
        <w:t>;</w:t>
      </w:r>
    </w:p>
    <w:p w:rsidR="002A5054" w:rsidRPr="00D0344C" w:rsidRDefault="00855054" w:rsidP="00B2048B">
      <w:pPr>
        <w:spacing w:line="276" w:lineRule="auto"/>
        <w:ind w:left="1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</w:t>
      </w:r>
      <w:r w:rsidR="0058275A" w:rsidRPr="00D0344C">
        <w:rPr>
          <w:rFonts w:eastAsia="Times New Roman"/>
          <w:sz w:val="24"/>
          <w:szCs w:val="24"/>
        </w:rPr>
        <w:t>.3.</w:t>
      </w:r>
      <w:r w:rsidR="002A5054" w:rsidRPr="00D0344C">
        <w:rPr>
          <w:rFonts w:eastAsia="Times New Roman"/>
          <w:sz w:val="24"/>
          <w:szCs w:val="24"/>
        </w:rPr>
        <w:t xml:space="preserve"> нормативных и методических документов, регулирующих порядок принятия, исполнения, изменения или отмены расходных обязательств </w:t>
      </w:r>
      <w:r w:rsidR="000E26F7" w:rsidRPr="00D0344C">
        <w:rPr>
          <w:rFonts w:eastAsia="Times New Roman"/>
          <w:sz w:val="24"/>
          <w:szCs w:val="24"/>
        </w:rPr>
        <w:t>Республики Тыва</w:t>
      </w:r>
      <w:r w:rsidR="002A5054" w:rsidRPr="00D0344C">
        <w:rPr>
          <w:rFonts w:eastAsia="Times New Roman"/>
          <w:sz w:val="24"/>
          <w:szCs w:val="24"/>
        </w:rPr>
        <w:t>:</w:t>
      </w:r>
    </w:p>
    <w:p w:rsidR="002A5054" w:rsidRPr="00D0344C" w:rsidRDefault="000E26F7" w:rsidP="00B2048B">
      <w:pPr>
        <w:spacing w:line="276" w:lineRule="auto"/>
        <w:jc w:val="both"/>
        <w:rPr>
          <w:rFonts w:eastAsia="Symbol"/>
          <w:sz w:val="24"/>
          <w:szCs w:val="24"/>
        </w:rPr>
      </w:pPr>
      <w:r w:rsidRPr="00D0344C">
        <w:rPr>
          <w:rFonts w:eastAsia="Times New Roman"/>
          <w:sz w:val="24"/>
          <w:szCs w:val="24"/>
        </w:rPr>
        <w:t xml:space="preserve">- </w:t>
      </w:r>
      <w:r w:rsidR="002A5054" w:rsidRPr="00D0344C">
        <w:rPr>
          <w:rFonts w:eastAsia="Times New Roman"/>
          <w:sz w:val="24"/>
          <w:szCs w:val="24"/>
        </w:rPr>
        <w:t>Бюджетный кодекс Российской Федерации;</w:t>
      </w:r>
    </w:p>
    <w:p w:rsidR="002A5054" w:rsidRPr="00D0344C" w:rsidRDefault="000E26F7" w:rsidP="00B2048B">
      <w:pPr>
        <w:tabs>
          <w:tab w:val="left" w:pos="1060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D0344C">
        <w:rPr>
          <w:rFonts w:eastAsia="Times New Roman"/>
          <w:sz w:val="24"/>
          <w:szCs w:val="24"/>
        </w:rPr>
        <w:t xml:space="preserve">- </w:t>
      </w:r>
      <w:r w:rsidR="002A5054" w:rsidRPr="00D0344C">
        <w:rPr>
          <w:rFonts w:eastAsia="Times New Roman"/>
          <w:sz w:val="24"/>
          <w:szCs w:val="24"/>
        </w:rPr>
        <w:t xml:space="preserve">Закон Республики Тыва от </w:t>
      </w:r>
      <w:r w:rsidRPr="00D0344C">
        <w:rPr>
          <w:rFonts w:eastAsia="Times New Roman"/>
          <w:sz w:val="24"/>
          <w:szCs w:val="24"/>
        </w:rPr>
        <w:t xml:space="preserve">02.10.2010 </w:t>
      </w:r>
      <w:r w:rsidR="009567C6">
        <w:rPr>
          <w:rFonts w:eastAsia="Times New Roman"/>
          <w:sz w:val="24"/>
          <w:szCs w:val="24"/>
        </w:rPr>
        <w:t xml:space="preserve">года </w:t>
      </w:r>
      <w:r w:rsidRPr="00D0344C">
        <w:rPr>
          <w:rFonts w:eastAsia="Times New Roman"/>
          <w:sz w:val="24"/>
          <w:szCs w:val="24"/>
        </w:rPr>
        <w:t xml:space="preserve">№ 39 ВХ-1 </w:t>
      </w:r>
      <w:r w:rsidR="002A5054" w:rsidRPr="00D0344C">
        <w:rPr>
          <w:rFonts w:eastAsia="Times New Roman"/>
          <w:sz w:val="24"/>
          <w:szCs w:val="24"/>
        </w:rPr>
        <w:t>«О бюджетном процессе в Республики Тыва»;</w:t>
      </w:r>
    </w:p>
    <w:p w:rsidR="008C279D" w:rsidRPr="00D0344C" w:rsidRDefault="008C279D" w:rsidP="00B2048B">
      <w:pPr>
        <w:tabs>
          <w:tab w:val="left" w:pos="1060"/>
        </w:tabs>
        <w:spacing w:line="276" w:lineRule="auto"/>
        <w:jc w:val="both"/>
        <w:rPr>
          <w:rFonts w:eastAsia="Symbol"/>
          <w:sz w:val="24"/>
          <w:szCs w:val="24"/>
        </w:rPr>
      </w:pPr>
      <w:r w:rsidRPr="00D0344C">
        <w:rPr>
          <w:rFonts w:eastAsia="Times New Roman"/>
          <w:sz w:val="24"/>
          <w:szCs w:val="24"/>
        </w:rPr>
        <w:lastRenderedPageBreak/>
        <w:t xml:space="preserve">- Бюджетный процесс </w:t>
      </w:r>
      <w:r w:rsidR="00BB506F" w:rsidRPr="00D0344C">
        <w:rPr>
          <w:rFonts w:eastAsia="Times New Roman"/>
          <w:sz w:val="24"/>
          <w:szCs w:val="24"/>
        </w:rPr>
        <w:t>Бай-Тайгинского</w:t>
      </w:r>
      <w:r w:rsidRPr="00D0344C">
        <w:rPr>
          <w:rFonts w:eastAsia="Times New Roman"/>
          <w:sz w:val="24"/>
          <w:szCs w:val="24"/>
        </w:rPr>
        <w:t xml:space="preserve"> кожууна.</w:t>
      </w:r>
    </w:p>
    <w:p w:rsidR="002A5054" w:rsidRPr="00D0344C" w:rsidRDefault="009567C6" w:rsidP="00B2048B">
      <w:pPr>
        <w:spacing w:line="276" w:lineRule="auto"/>
        <w:ind w:left="1" w:firstLine="708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1.2</w:t>
      </w:r>
      <w:r w:rsidR="0058275A" w:rsidRPr="00D0344C">
        <w:rPr>
          <w:rFonts w:eastAsia="Times New Roman"/>
          <w:sz w:val="24"/>
          <w:szCs w:val="24"/>
        </w:rPr>
        <w:t>.4.</w:t>
      </w:r>
      <w:r w:rsidR="002A5054" w:rsidRPr="00D0344C">
        <w:rPr>
          <w:rFonts w:eastAsia="Times New Roman"/>
          <w:sz w:val="24"/>
          <w:szCs w:val="24"/>
        </w:rPr>
        <w:t xml:space="preserve"> нормативных и методических документов, регулирующих деятельность органов государственной власти и местного самоуправления, экономические, социальные и иные общественные отношения в </w:t>
      </w:r>
      <w:r w:rsidR="000E26F7" w:rsidRPr="00D0344C">
        <w:rPr>
          <w:rFonts w:eastAsia="Times New Roman"/>
          <w:sz w:val="24"/>
          <w:szCs w:val="24"/>
        </w:rPr>
        <w:t>сфере правого регулирования про</w:t>
      </w:r>
      <w:r w:rsidR="002A5054" w:rsidRPr="00D0344C">
        <w:rPr>
          <w:rFonts w:eastAsia="Times New Roman"/>
          <w:sz w:val="24"/>
          <w:szCs w:val="24"/>
        </w:rPr>
        <w:t>екта закона или иного нормативного правового акта Республики Тыва.</w:t>
      </w:r>
    </w:p>
    <w:p w:rsidR="002A5054" w:rsidRPr="00D0344C" w:rsidRDefault="002A5054" w:rsidP="00B2048B">
      <w:pPr>
        <w:spacing w:line="276" w:lineRule="auto"/>
        <w:rPr>
          <w:rFonts w:eastAsia="Symbol"/>
          <w:sz w:val="24"/>
          <w:szCs w:val="24"/>
        </w:rPr>
      </w:pPr>
    </w:p>
    <w:p w:rsidR="002A5054" w:rsidRPr="00D0344C" w:rsidRDefault="009567C6" w:rsidP="00B2048B">
      <w:pPr>
        <w:spacing w:line="276" w:lineRule="auto"/>
        <w:ind w:left="1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</w:t>
      </w:r>
      <w:r w:rsidR="002A5054" w:rsidRPr="00D0344C">
        <w:rPr>
          <w:rFonts w:eastAsia="Times New Roman"/>
          <w:sz w:val="24"/>
          <w:szCs w:val="24"/>
        </w:rPr>
        <w:t xml:space="preserve">. В случае внесения изменений в указанные в настоящем разделе документы (замены их новыми) Стандарт продолжает применяться с учетом </w:t>
      </w:r>
      <w:r w:rsidR="000E26F7" w:rsidRPr="00D0344C">
        <w:rPr>
          <w:rFonts w:eastAsia="Times New Roman"/>
          <w:sz w:val="24"/>
          <w:szCs w:val="24"/>
        </w:rPr>
        <w:t>соответ</w:t>
      </w:r>
      <w:r w:rsidR="002A5054" w:rsidRPr="00D0344C">
        <w:rPr>
          <w:rFonts w:eastAsia="Times New Roman"/>
          <w:sz w:val="24"/>
          <w:szCs w:val="24"/>
        </w:rPr>
        <w:t>ствующих изменений (нового документа).</w:t>
      </w:r>
    </w:p>
    <w:p w:rsidR="002A3161" w:rsidRPr="00D0344C" w:rsidRDefault="002A3161" w:rsidP="00B2048B">
      <w:pPr>
        <w:spacing w:line="276" w:lineRule="auto"/>
        <w:ind w:left="1" w:firstLine="708"/>
        <w:jc w:val="both"/>
        <w:rPr>
          <w:rFonts w:eastAsia="Symbol"/>
          <w:sz w:val="24"/>
          <w:szCs w:val="24"/>
        </w:rPr>
      </w:pPr>
    </w:p>
    <w:p w:rsidR="002A5054" w:rsidRPr="00D0344C" w:rsidRDefault="000E26F7" w:rsidP="00B2048B">
      <w:pPr>
        <w:spacing w:line="276" w:lineRule="auto"/>
        <w:ind w:left="1" w:firstLine="708"/>
        <w:jc w:val="both"/>
        <w:rPr>
          <w:rFonts w:eastAsia="Times New Roman"/>
          <w:sz w:val="24"/>
          <w:szCs w:val="24"/>
        </w:rPr>
      </w:pPr>
      <w:r w:rsidRPr="00D0344C">
        <w:rPr>
          <w:rFonts w:eastAsia="Times New Roman"/>
          <w:sz w:val="24"/>
          <w:szCs w:val="24"/>
        </w:rPr>
        <w:t>1</w:t>
      </w:r>
      <w:r w:rsidR="002A5054" w:rsidRPr="00D0344C">
        <w:rPr>
          <w:rFonts w:eastAsia="Times New Roman"/>
          <w:sz w:val="24"/>
          <w:szCs w:val="24"/>
        </w:rPr>
        <w:t>.</w:t>
      </w:r>
      <w:r w:rsidR="009567C6">
        <w:rPr>
          <w:rFonts w:eastAsia="Times New Roman"/>
          <w:sz w:val="24"/>
          <w:szCs w:val="24"/>
        </w:rPr>
        <w:t>4</w:t>
      </w:r>
      <w:r w:rsidR="002A5054" w:rsidRPr="00D0344C">
        <w:rPr>
          <w:rFonts w:eastAsia="Times New Roman"/>
          <w:sz w:val="24"/>
          <w:szCs w:val="24"/>
        </w:rPr>
        <w:t xml:space="preserve">. Стандарт устанавливает нормативные и методические положения для осуществления контроля в форме финансово-экономической экспертизы проектов нормативных правовых актов органов </w:t>
      </w:r>
      <w:r w:rsidR="008C279D" w:rsidRPr="00D0344C">
        <w:rPr>
          <w:rFonts w:eastAsia="Times New Roman"/>
          <w:sz w:val="24"/>
          <w:szCs w:val="24"/>
        </w:rPr>
        <w:t>местного самоуправления</w:t>
      </w:r>
      <w:r w:rsidR="002A5054" w:rsidRPr="00D0344C">
        <w:rPr>
          <w:rFonts w:eastAsia="Times New Roman"/>
          <w:sz w:val="24"/>
          <w:szCs w:val="24"/>
        </w:rPr>
        <w:t xml:space="preserve"> (включая обоснованность финансово-экономических обоснований). Стандарт также применяется при проведении финансово-экономической экспертизы проектов изменени</w:t>
      </w:r>
      <w:r w:rsidR="006764CF" w:rsidRPr="00D0344C">
        <w:rPr>
          <w:rFonts w:eastAsia="Times New Roman"/>
          <w:sz w:val="24"/>
          <w:szCs w:val="24"/>
        </w:rPr>
        <w:t>й, вносимых в нор</w:t>
      </w:r>
      <w:r w:rsidR="002A5054" w:rsidRPr="00D0344C">
        <w:rPr>
          <w:rFonts w:eastAsia="Times New Roman"/>
          <w:sz w:val="24"/>
          <w:szCs w:val="24"/>
        </w:rPr>
        <w:t xml:space="preserve">мативные правовые акты </w:t>
      </w:r>
      <w:r w:rsidR="008C279D" w:rsidRPr="00D0344C">
        <w:rPr>
          <w:rFonts w:eastAsia="Times New Roman"/>
          <w:sz w:val="24"/>
          <w:szCs w:val="24"/>
        </w:rPr>
        <w:t>органов местного самоуправления</w:t>
      </w:r>
      <w:r w:rsidR="006764CF" w:rsidRPr="00D0344C">
        <w:rPr>
          <w:rFonts w:eastAsia="Times New Roman"/>
          <w:sz w:val="24"/>
          <w:szCs w:val="24"/>
        </w:rPr>
        <w:t>. Стандарт может использовать</w:t>
      </w:r>
      <w:r w:rsidR="002A5054" w:rsidRPr="00D0344C">
        <w:rPr>
          <w:rFonts w:eastAsia="Times New Roman"/>
          <w:sz w:val="24"/>
          <w:szCs w:val="24"/>
        </w:rPr>
        <w:t xml:space="preserve">ся в иных случаях, когда соответствующая деятельность </w:t>
      </w:r>
      <w:r w:rsidR="00F027B6">
        <w:rPr>
          <w:rFonts w:eastAsia="Times New Roman"/>
          <w:sz w:val="24"/>
          <w:szCs w:val="24"/>
        </w:rPr>
        <w:t>КСП</w:t>
      </w:r>
      <w:r w:rsidR="002A5054" w:rsidRPr="00D0344C">
        <w:rPr>
          <w:rFonts w:eastAsia="Times New Roman"/>
          <w:sz w:val="24"/>
          <w:szCs w:val="24"/>
        </w:rPr>
        <w:t xml:space="preserve"> имеет отношение к сфере его применения.</w:t>
      </w:r>
    </w:p>
    <w:p w:rsidR="002A3161" w:rsidRPr="00D0344C" w:rsidRDefault="002A3161" w:rsidP="00B2048B">
      <w:pPr>
        <w:spacing w:line="276" w:lineRule="auto"/>
        <w:ind w:left="1" w:firstLine="708"/>
        <w:jc w:val="both"/>
        <w:rPr>
          <w:sz w:val="24"/>
          <w:szCs w:val="24"/>
        </w:rPr>
      </w:pPr>
    </w:p>
    <w:p w:rsidR="002A5054" w:rsidRPr="00D0344C" w:rsidRDefault="00F027B6" w:rsidP="00B2048B">
      <w:pPr>
        <w:spacing w:line="276" w:lineRule="auto"/>
        <w:ind w:left="1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1.5.</w:t>
      </w:r>
      <w:r w:rsidR="002A5054" w:rsidRPr="00D0344C">
        <w:rPr>
          <w:rFonts w:eastAsia="Times New Roman"/>
          <w:sz w:val="24"/>
          <w:szCs w:val="24"/>
        </w:rPr>
        <w:t xml:space="preserve"> Стандарт предназначен для использования должностными лицами </w:t>
      </w:r>
      <w:r>
        <w:rPr>
          <w:rFonts w:eastAsia="Times New Roman"/>
          <w:sz w:val="24"/>
          <w:szCs w:val="24"/>
        </w:rPr>
        <w:t>КСП</w:t>
      </w:r>
      <w:r w:rsidR="002A5054" w:rsidRPr="00D0344C">
        <w:rPr>
          <w:rFonts w:eastAsia="Times New Roman"/>
          <w:sz w:val="24"/>
          <w:szCs w:val="24"/>
        </w:rPr>
        <w:t xml:space="preserve">, обладающими полномочиями на организацию и непосредственное проведение экспертно-аналитических мероприятий, а также другими работниками </w:t>
      </w:r>
      <w:r>
        <w:rPr>
          <w:rFonts w:eastAsia="Times New Roman"/>
          <w:sz w:val="24"/>
          <w:szCs w:val="24"/>
        </w:rPr>
        <w:t>КСП</w:t>
      </w:r>
      <w:r w:rsidR="002A5054" w:rsidRPr="00D0344C">
        <w:rPr>
          <w:rFonts w:eastAsia="Times New Roman"/>
          <w:sz w:val="24"/>
          <w:szCs w:val="24"/>
        </w:rPr>
        <w:t xml:space="preserve">, специалистами иных организаций и экспертами, привлекаемыми к проведению экспертно-аналитических мероприятий. </w:t>
      </w:r>
    </w:p>
    <w:p w:rsidR="002A3161" w:rsidRPr="00D0344C" w:rsidRDefault="002A3161" w:rsidP="00B2048B">
      <w:pPr>
        <w:spacing w:line="276" w:lineRule="auto"/>
        <w:ind w:left="1" w:firstLine="708"/>
        <w:jc w:val="both"/>
        <w:rPr>
          <w:sz w:val="24"/>
          <w:szCs w:val="24"/>
        </w:rPr>
      </w:pPr>
    </w:p>
    <w:p w:rsidR="002A5054" w:rsidRPr="00D0344C" w:rsidRDefault="00F027B6" w:rsidP="00B2048B">
      <w:pPr>
        <w:spacing w:line="276" w:lineRule="auto"/>
        <w:ind w:left="1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1.6</w:t>
      </w:r>
      <w:r w:rsidR="002A5054" w:rsidRPr="00D0344C">
        <w:rPr>
          <w:rFonts w:eastAsia="Times New Roman"/>
          <w:sz w:val="24"/>
          <w:szCs w:val="24"/>
        </w:rPr>
        <w:t>. Стандарт регулирует особенности по</w:t>
      </w:r>
      <w:r w:rsidR="006764CF" w:rsidRPr="00D0344C">
        <w:rPr>
          <w:rFonts w:eastAsia="Times New Roman"/>
          <w:sz w:val="24"/>
          <w:szCs w:val="24"/>
        </w:rPr>
        <w:t>дготовки, проведения и использо</w:t>
      </w:r>
      <w:r w:rsidR="002A5054" w:rsidRPr="00D0344C">
        <w:rPr>
          <w:rFonts w:eastAsia="Times New Roman"/>
          <w:sz w:val="24"/>
          <w:szCs w:val="24"/>
        </w:rPr>
        <w:t xml:space="preserve">вания результатов финансово-экономической экспертизы проектов нормативных правовых актов </w:t>
      </w:r>
      <w:r w:rsidR="008C279D" w:rsidRPr="00D0344C">
        <w:rPr>
          <w:rFonts w:eastAsia="Times New Roman"/>
          <w:sz w:val="24"/>
          <w:szCs w:val="24"/>
        </w:rPr>
        <w:t>органов местного самоуправления</w:t>
      </w:r>
      <w:r w:rsidR="006764CF" w:rsidRPr="00D0344C">
        <w:rPr>
          <w:rFonts w:eastAsia="Times New Roman"/>
          <w:sz w:val="24"/>
          <w:szCs w:val="24"/>
        </w:rPr>
        <w:t>, включая специаль</w:t>
      </w:r>
      <w:r w:rsidR="002A5054" w:rsidRPr="00D0344C">
        <w:rPr>
          <w:rFonts w:eastAsia="Times New Roman"/>
          <w:sz w:val="24"/>
          <w:szCs w:val="24"/>
        </w:rPr>
        <w:t>ные требования к основаниям и срокам провед</w:t>
      </w:r>
      <w:r w:rsidR="006764CF" w:rsidRPr="00D0344C">
        <w:rPr>
          <w:rFonts w:eastAsia="Times New Roman"/>
          <w:sz w:val="24"/>
          <w:szCs w:val="24"/>
        </w:rPr>
        <w:t>ения указанного мероприятия, по</w:t>
      </w:r>
      <w:r w:rsidR="002A5054" w:rsidRPr="00D0344C">
        <w:rPr>
          <w:rFonts w:eastAsia="Times New Roman"/>
          <w:sz w:val="24"/>
          <w:szCs w:val="24"/>
        </w:rPr>
        <w:t xml:space="preserve">рядку взаимодействия работников </w:t>
      </w:r>
      <w:r>
        <w:rPr>
          <w:rFonts w:eastAsia="Times New Roman"/>
          <w:sz w:val="24"/>
          <w:szCs w:val="24"/>
        </w:rPr>
        <w:t>КСП</w:t>
      </w:r>
      <w:r w:rsidR="002A5054" w:rsidRPr="00D0344C">
        <w:rPr>
          <w:rFonts w:eastAsia="Times New Roman"/>
          <w:sz w:val="24"/>
          <w:szCs w:val="24"/>
        </w:rPr>
        <w:t>, способам получения необходимой информации и материалов, содержанию и порядку рассмотрения формируемых в ходе экспертизы документов, а также методические подходы к проведению экспертизы.</w:t>
      </w:r>
    </w:p>
    <w:p w:rsidR="002A3161" w:rsidRPr="00D0344C" w:rsidRDefault="002A3161" w:rsidP="002A3161">
      <w:pPr>
        <w:spacing w:line="276" w:lineRule="auto"/>
        <w:ind w:left="1" w:hanging="1"/>
        <w:jc w:val="both"/>
        <w:rPr>
          <w:sz w:val="24"/>
          <w:szCs w:val="24"/>
        </w:rPr>
      </w:pPr>
    </w:p>
    <w:p w:rsidR="002A5054" w:rsidRPr="00D0344C" w:rsidRDefault="00F027B6" w:rsidP="00B2048B">
      <w:pPr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1.7</w:t>
      </w:r>
      <w:r w:rsidR="006764CF" w:rsidRPr="00D0344C">
        <w:rPr>
          <w:rFonts w:eastAsia="Times New Roman"/>
          <w:sz w:val="24"/>
          <w:szCs w:val="24"/>
        </w:rPr>
        <w:t>.</w:t>
      </w:r>
      <w:r w:rsidR="002A5054" w:rsidRPr="00D0344C">
        <w:rPr>
          <w:rFonts w:eastAsia="Times New Roman"/>
          <w:sz w:val="24"/>
          <w:szCs w:val="24"/>
        </w:rPr>
        <w:t xml:space="preserve"> Общие требования к подготовке, проведению и использованию результатов контрольных и экспертно-аналитически</w:t>
      </w:r>
      <w:r w:rsidR="00BF2D26" w:rsidRPr="00D0344C">
        <w:rPr>
          <w:rFonts w:eastAsia="Times New Roman"/>
          <w:sz w:val="24"/>
          <w:szCs w:val="24"/>
        </w:rPr>
        <w:t>х мероприятий, установленные Ре</w:t>
      </w:r>
      <w:r w:rsidR="002A5054" w:rsidRPr="00D0344C">
        <w:rPr>
          <w:rFonts w:eastAsia="Times New Roman"/>
          <w:sz w:val="24"/>
          <w:szCs w:val="24"/>
        </w:rPr>
        <w:t xml:space="preserve">гламентом и иными стандартами </w:t>
      </w:r>
      <w:r>
        <w:rPr>
          <w:rFonts w:eastAsia="Times New Roman"/>
          <w:sz w:val="24"/>
          <w:szCs w:val="24"/>
        </w:rPr>
        <w:t>КСП</w:t>
      </w:r>
      <w:r w:rsidR="002A5054" w:rsidRPr="00D0344C">
        <w:rPr>
          <w:rFonts w:eastAsia="Times New Roman"/>
          <w:sz w:val="24"/>
          <w:szCs w:val="24"/>
        </w:rPr>
        <w:t>, при</w:t>
      </w:r>
      <w:r w:rsidR="00BF2D26" w:rsidRPr="00D0344C">
        <w:rPr>
          <w:rFonts w:eastAsia="Times New Roman"/>
          <w:sz w:val="24"/>
          <w:szCs w:val="24"/>
        </w:rPr>
        <w:t>меняются при проведении финансо</w:t>
      </w:r>
      <w:r w:rsidR="002A5054" w:rsidRPr="00D0344C">
        <w:rPr>
          <w:rFonts w:eastAsia="Times New Roman"/>
          <w:sz w:val="24"/>
          <w:szCs w:val="24"/>
        </w:rPr>
        <w:t xml:space="preserve">во-экономической экспертизы проектов нормативных правовых актов </w:t>
      </w:r>
      <w:r w:rsidR="008C279D" w:rsidRPr="00D0344C">
        <w:rPr>
          <w:rFonts w:eastAsia="Times New Roman"/>
          <w:sz w:val="24"/>
          <w:szCs w:val="24"/>
        </w:rPr>
        <w:t>органов местного самоуправления</w:t>
      </w:r>
      <w:r w:rsidR="002A5054" w:rsidRPr="00D0344C">
        <w:rPr>
          <w:rFonts w:eastAsia="Times New Roman"/>
          <w:sz w:val="24"/>
          <w:szCs w:val="24"/>
        </w:rPr>
        <w:t>, если иное не установлено Стандартом.</w:t>
      </w:r>
    </w:p>
    <w:p w:rsidR="002A5054" w:rsidRPr="00D0344C" w:rsidRDefault="002A5054" w:rsidP="00B2048B">
      <w:pPr>
        <w:spacing w:line="276" w:lineRule="auto"/>
        <w:rPr>
          <w:sz w:val="24"/>
          <w:szCs w:val="24"/>
        </w:rPr>
      </w:pPr>
    </w:p>
    <w:p w:rsidR="002A5054" w:rsidRPr="00D0344C" w:rsidRDefault="002A5054" w:rsidP="002A3161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D0344C">
        <w:rPr>
          <w:rFonts w:eastAsia="Times New Roman"/>
          <w:b/>
          <w:bCs/>
          <w:sz w:val="24"/>
          <w:szCs w:val="24"/>
        </w:rPr>
        <w:t>Цель и задачи финансово-экономической экспертизы</w:t>
      </w:r>
    </w:p>
    <w:p w:rsidR="002A5054" w:rsidRPr="00D0344C" w:rsidRDefault="002A5054" w:rsidP="00B2048B">
      <w:pPr>
        <w:spacing w:line="276" w:lineRule="auto"/>
        <w:rPr>
          <w:sz w:val="24"/>
          <w:szCs w:val="24"/>
        </w:rPr>
      </w:pPr>
    </w:p>
    <w:p w:rsidR="002A5054" w:rsidRPr="00D0344C" w:rsidRDefault="00BF2D26" w:rsidP="00B2048B">
      <w:pPr>
        <w:spacing w:line="276" w:lineRule="auto"/>
        <w:ind w:firstLine="708"/>
        <w:jc w:val="both"/>
        <w:rPr>
          <w:sz w:val="24"/>
          <w:szCs w:val="24"/>
        </w:rPr>
      </w:pPr>
      <w:r w:rsidRPr="00D0344C">
        <w:rPr>
          <w:rFonts w:eastAsia="Times New Roman"/>
          <w:sz w:val="24"/>
          <w:szCs w:val="24"/>
        </w:rPr>
        <w:t>2</w:t>
      </w:r>
      <w:r w:rsidR="002A5054" w:rsidRPr="00D0344C">
        <w:rPr>
          <w:rFonts w:eastAsia="Times New Roman"/>
          <w:sz w:val="24"/>
          <w:szCs w:val="24"/>
        </w:rPr>
        <w:t xml:space="preserve">.1. Целью проведения финансово-экономической экспертизы проектов нормативных правовых актов </w:t>
      </w:r>
      <w:r w:rsidR="008C279D" w:rsidRPr="00D0344C">
        <w:rPr>
          <w:rFonts w:eastAsia="Times New Roman"/>
          <w:sz w:val="24"/>
          <w:szCs w:val="24"/>
        </w:rPr>
        <w:t xml:space="preserve">органов местного самоуправления </w:t>
      </w:r>
      <w:r w:rsidR="002A5054" w:rsidRPr="00D0344C">
        <w:rPr>
          <w:rFonts w:eastAsia="Times New Roman"/>
          <w:sz w:val="24"/>
          <w:szCs w:val="24"/>
        </w:rPr>
        <w:t xml:space="preserve">является обеспечение законности расходных обязательств </w:t>
      </w:r>
      <w:r w:rsidR="008C279D" w:rsidRPr="00D0344C">
        <w:rPr>
          <w:rFonts w:eastAsia="Times New Roman"/>
          <w:sz w:val="24"/>
          <w:szCs w:val="24"/>
        </w:rPr>
        <w:t xml:space="preserve">органов местного самоуправления </w:t>
      </w:r>
      <w:r w:rsidRPr="00D0344C">
        <w:rPr>
          <w:rFonts w:eastAsia="Times New Roman"/>
          <w:sz w:val="24"/>
          <w:szCs w:val="24"/>
        </w:rPr>
        <w:t>и до</w:t>
      </w:r>
      <w:r w:rsidR="002A5054" w:rsidRPr="00D0344C">
        <w:rPr>
          <w:rFonts w:eastAsia="Times New Roman"/>
          <w:sz w:val="24"/>
          <w:szCs w:val="24"/>
        </w:rPr>
        <w:t xml:space="preserve">стоверности оценки их объема, а также формирование и доведение до субъектов правотворческой инициативы мнения </w:t>
      </w:r>
      <w:r w:rsidR="00F027B6">
        <w:rPr>
          <w:rFonts w:eastAsia="Times New Roman"/>
          <w:sz w:val="24"/>
          <w:szCs w:val="24"/>
        </w:rPr>
        <w:t>КСП</w:t>
      </w:r>
      <w:r w:rsidR="008C279D" w:rsidRPr="00D0344C">
        <w:rPr>
          <w:rFonts w:eastAsia="Times New Roman"/>
          <w:sz w:val="24"/>
          <w:szCs w:val="24"/>
        </w:rPr>
        <w:t xml:space="preserve"> </w:t>
      </w:r>
      <w:r w:rsidR="002A5054" w:rsidRPr="00D0344C">
        <w:rPr>
          <w:rFonts w:eastAsia="Times New Roman"/>
          <w:sz w:val="24"/>
          <w:szCs w:val="24"/>
        </w:rPr>
        <w:t>о влиянии нормативного правового акта на регулируемые отношения.</w:t>
      </w:r>
    </w:p>
    <w:p w:rsidR="002A5054" w:rsidRPr="00D0344C" w:rsidRDefault="002A5054" w:rsidP="00B2048B">
      <w:pPr>
        <w:spacing w:line="276" w:lineRule="auto"/>
        <w:rPr>
          <w:sz w:val="24"/>
          <w:szCs w:val="24"/>
        </w:rPr>
      </w:pPr>
    </w:p>
    <w:p w:rsidR="002A5054" w:rsidRPr="00D0344C" w:rsidRDefault="00BF2D26" w:rsidP="002A3161">
      <w:pPr>
        <w:spacing w:line="276" w:lineRule="auto"/>
        <w:ind w:firstLine="708"/>
        <w:jc w:val="both"/>
        <w:rPr>
          <w:sz w:val="24"/>
          <w:szCs w:val="24"/>
        </w:rPr>
      </w:pPr>
      <w:r w:rsidRPr="00D0344C">
        <w:rPr>
          <w:rFonts w:eastAsia="Times New Roman"/>
          <w:sz w:val="24"/>
          <w:szCs w:val="24"/>
        </w:rPr>
        <w:t>2</w:t>
      </w:r>
      <w:r w:rsidR="002A5054" w:rsidRPr="00D0344C">
        <w:rPr>
          <w:rFonts w:eastAsia="Times New Roman"/>
          <w:sz w:val="24"/>
          <w:szCs w:val="24"/>
        </w:rPr>
        <w:t>.2. Задачами финансово-эко</w:t>
      </w:r>
      <w:r w:rsidR="008C279D" w:rsidRPr="00D0344C">
        <w:rPr>
          <w:rFonts w:eastAsia="Times New Roman"/>
          <w:sz w:val="24"/>
          <w:szCs w:val="24"/>
        </w:rPr>
        <w:t xml:space="preserve">номической экспертизы проектов </w:t>
      </w:r>
      <w:r w:rsidR="002A5054" w:rsidRPr="00D0344C">
        <w:rPr>
          <w:rFonts w:eastAsia="Times New Roman"/>
          <w:sz w:val="24"/>
          <w:szCs w:val="24"/>
        </w:rPr>
        <w:t xml:space="preserve"> нормативных правовых актов </w:t>
      </w:r>
      <w:r w:rsidR="008C279D" w:rsidRPr="00D0344C">
        <w:rPr>
          <w:rFonts w:eastAsia="Times New Roman"/>
          <w:sz w:val="24"/>
          <w:szCs w:val="24"/>
        </w:rPr>
        <w:t xml:space="preserve">органов местного самоуправления </w:t>
      </w:r>
      <w:r w:rsidR="002A5054" w:rsidRPr="00D0344C">
        <w:rPr>
          <w:rFonts w:eastAsia="Times New Roman"/>
          <w:sz w:val="24"/>
          <w:szCs w:val="24"/>
        </w:rPr>
        <w:t>являются:</w:t>
      </w:r>
    </w:p>
    <w:p w:rsidR="002A5054" w:rsidRPr="00D0344C" w:rsidRDefault="00BF2D26" w:rsidP="002A3161">
      <w:pPr>
        <w:spacing w:line="276" w:lineRule="auto"/>
        <w:ind w:firstLine="708"/>
        <w:jc w:val="both"/>
        <w:rPr>
          <w:sz w:val="24"/>
          <w:szCs w:val="24"/>
        </w:rPr>
      </w:pPr>
      <w:r w:rsidRPr="00D0344C">
        <w:rPr>
          <w:rFonts w:eastAsia="Times New Roman"/>
          <w:sz w:val="24"/>
          <w:szCs w:val="24"/>
        </w:rPr>
        <w:lastRenderedPageBreak/>
        <w:t>2</w:t>
      </w:r>
      <w:r w:rsidR="007504D4" w:rsidRPr="00D0344C">
        <w:rPr>
          <w:rFonts w:eastAsia="Times New Roman"/>
          <w:sz w:val="24"/>
          <w:szCs w:val="24"/>
        </w:rPr>
        <w:t>.2.1.</w:t>
      </w:r>
      <w:r w:rsidR="002A5054" w:rsidRPr="00D0344C">
        <w:rPr>
          <w:rFonts w:eastAsia="Times New Roman"/>
          <w:sz w:val="24"/>
          <w:szCs w:val="24"/>
        </w:rPr>
        <w:t xml:space="preserve"> контроль правомерности установления (изм</w:t>
      </w:r>
      <w:r w:rsidRPr="00D0344C">
        <w:rPr>
          <w:rFonts w:eastAsia="Times New Roman"/>
          <w:sz w:val="24"/>
          <w:szCs w:val="24"/>
        </w:rPr>
        <w:t>енения, отмены) расход</w:t>
      </w:r>
      <w:r w:rsidR="002A5054" w:rsidRPr="00D0344C">
        <w:rPr>
          <w:rFonts w:eastAsia="Times New Roman"/>
          <w:sz w:val="24"/>
          <w:szCs w:val="24"/>
        </w:rPr>
        <w:t xml:space="preserve">ных обязательств </w:t>
      </w:r>
      <w:r w:rsidR="008C279D" w:rsidRPr="00D0344C">
        <w:rPr>
          <w:rFonts w:eastAsia="Times New Roman"/>
          <w:sz w:val="24"/>
          <w:szCs w:val="24"/>
        </w:rPr>
        <w:t>органов местного самоуправления</w:t>
      </w:r>
      <w:r w:rsidR="002A5054" w:rsidRPr="00D0344C">
        <w:rPr>
          <w:rFonts w:eastAsia="Times New Roman"/>
          <w:sz w:val="24"/>
          <w:szCs w:val="24"/>
        </w:rPr>
        <w:t>;</w:t>
      </w:r>
    </w:p>
    <w:p w:rsidR="002A5054" w:rsidRPr="00D0344C" w:rsidRDefault="00BF2D26" w:rsidP="002A3161">
      <w:pPr>
        <w:spacing w:line="276" w:lineRule="auto"/>
        <w:ind w:firstLine="708"/>
        <w:jc w:val="both"/>
        <w:rPr>
          <w:sz w:val="24"/>
          <w:szCs w:val="24"/>
        </w:rPr>
      </w:pPr>
      <w:r w:rsidRPr="00D0344C">
        <w:rPr>
          <w:rFonts w:eastAsia="Times New Roman"/>
          <w:sz w:val="24"/>
          <w:szCs w:val="24"/>
        </w:rPr>
        <w:t>2</w:t>
      </w:r>
      <w:r w:rsidR="007504D4" w:rsidRPr="00D0344C">
        <w:rPr>
          <w:rFonts w:eastAsia="Times New Roman"/>
          <w:sz w:val="24"/>
          <w:szCs w:val="24"/>
        </w:rPr>
        <w:t>.2.2.</w:t>
      </w:r>
      <w:r w:rsidR="002A5054" w:rsidRPr="00D0344C">
        <w:rPr>
          <w:rFonts w:eastAsia="Times New Roman"/>
          <w:sz w:val="24"/>
          <w:szCs w:val="24"/>
        </w:rPr>
        <w:t xml:space="preserve"> контроль соответствия законодательству устанавливаемого порядка принятия и исполнения расходных обязательств </w:t>
      </w:r>
      <w:r w:rsidR="008C279D" w:rsidRPr="00D0344C">
        <w:rPr>
          <w:rFonts w:eastAsia="Times New Roman"/>
          <w:sz w:val="24"/>
          <w:szCs w:val="24"/>
        </w:rPr>
        <w:t xml:space="preserve">органов местного самоуправления; </w:t>
      </w:r>
    </w:p>
    <w:p w:rsidR="002A5054" w:rsidRPr="00D0344C" w:rsidRDefault="00BF2D26" w:rsidP="002A3161">
      <w:pPr>
        <w:spacing w:line="276" w:lineRule="auto"/>
        <w:ind w:firstLine="708"/>
        <w:jc w:val="both"/>
        <w:rPr>
          <w:sz w:val="24"/>
          <w:szCs w:val="24"/>
        </w:rPr>
      </w:pPr>
      <w:r w:rsidRPr="00D0344C">
        <w:rPr>
          <w:rFonts w:eastAsia="Times New Roman"/>
          <w:sz w:val="24"/>
          <w:szCs w:val="24"/>
        </w:rPr>
        <w:t>2</w:t>
      </w:r>
      <w:r w:rsidR="002A5054" w:rsidRPr="00D0344C">
        <w:rPr>
          <w:rFonts w:eastAsia="Times New Roman"/>
          <w:sz w:val="24"/>
          <w:szCs w:val="24"/>
        </w:rPr>
        <w:t>.2.3</w:t>
      </w:r>
      <w:r w:rsidR="007504D4" w:rsidRPr="00D0344C">
        <w:rPr>
          <w:rFonts w:eastAsia="Times New Roman"/>
          <w:sz w:val="24"/>
          <w:szCs w:val="24"/>
        </w:rPr>
        <w:t>.</w:t>
      </w:r>
      <w:r w:rsidR="002A5054" w:rsidRPr="00D0344C">
        <w:rPr>
          <w:rFonts w:eastAsia="Times New Roman"/>
          <w:sz w:val="24"/>
          <w:szCs w:val="24"/>
        </w:rPr>
        <w:t xml:space="preserve"> контроль обоснованности финансово-экономического обоснования к проекту;</w:t>
      </w:r>
    </w:p>
    <w:p w:rsidR="002A5054" w:rsidRPr="00D0344C" w:rsidRDefault="00BF2D26" w:rsidP="002A3161">
      <w:pPr>
        <w:spacing w:line="276" w:lineRule="auto"/>
        <w:ind w:firstLine="708"/>
        <w:jc w:val="both"/>
        <w:rPr>
          <w:sz w:val="24"/>
          <w:szCs w:val="24"/>
        </w:rPr>
      </w:pPr>
      <w:r w:rsidRPr="00D0344C">
        <w:rPr>
          <w:rFonts w:eastAsia="Times New Roman"/>
          <w:sz w:val="24"/>
          <w:szCs w:val="24"/>
        </w:rPr>
        <w:t>2</w:t>
      </w:r>
      <w:r w:rsidR="002A5054" w:rsidRPr="00D0344C">
        <w:rPr>
          <w:rFonts w:eastAsia="Times New Roman"/>
          <w:sz w:val="24"/>
          <w:szCs w:val="24"/>
        </w:rPr>
        <w:t>.2.4</w:t>
      </w:r>
      <w:r w:rsidR="007504D4" w:rsidRPr="00D0344C">
        <w:rPr>
          <w:rFonts w:eastAsia="Times New Roman"/>
          <w:sz w:val="24"/>
          <w:szCs w:val="24"/>
        </w:rPr>
        <w:t>.</w:t>
      </w:r>
      <w:r w:rsidR="002A5054" w:rsidRPr="00D0344C">
        <w:rPr>
          <w:rFonts w:eastAsia="Times New Roman"/>
          <w:sz w:val="24"/>
          <w:szCs w:val="24"/>
        </w:rPr>
        <w:t xml:space="preserve"> анализ целей правового регулирования и его влияния на регулируемые отношения;</w:t>
      </w:r>
    </w:p>
    <w:p w:rsidR="002A5054" w:rsidRPr="00D0344C" w:rsidRDefault="00BF2D26" w:rsidP="002A3161">
      <w:pPr>
        <w:spacing w:line="276" w:lineRule="auto"/>
        <w:ind w:firstLine="708"/>
        <w:jc w:val="both"/>
        <w:rPr>
          <w:sz w:val="24"/>
          <w:szCs w:val="24"/>
        </w:rPr>
      </w:pPr>
      <w:r w:rsidRPr="00D0344C">
        <w:rPr>
          <w:rFonts w:eastAsia="Times New Roman"/>
          <w:sz w:val="24"/>
          <w:szCs w:val="24"/>
        </w:rPr>
        <w:t>2</w:t>
      </w:r>
      <w:r w:rsidR="002A5054" w:rsidRPr="00D0344C">
        <w:rPr>
          <w:rFonts w:eastAsia="Times New Roman"/>
          <w:sz w:val="24"/>
          <w:szCs w:val="24"/>
        </w:rPr>
        <w:t>.2.5</w:t>
      </w:r>
      <w:r w:rsidR="007504D4" w:rsidRPr="00D0344C">
        <w:rPr>
          <w:rFonts w:eastAsia="Times New Roman"/>
          <w:sz w:val="24"/>
          <w:szCs w:val="24"/>
        </w:rPr>
        <w:t xml:space="preserve">. </w:t>
      </w:r>
      <w:r w:rsidR="002A5054" w:rsidRPr="00D0344C">
        <w:rPr>
          <w:rFonts w:eastAsia="Times New Roman"/>
          <w:sz w:val="24"/>
          <w:szCs w:val="24"/>
        </w:rPr>
        <w:t>подготовка предложений по уст</w:t>
      </w:r>
      <w:r w:rsidRPr="00D0344C">
        <w:rPr>
          <w:rFonts w:eastAsia="Times New Roman"/>
          <w:sz w:val="24"/>
          <w:szCs w:val="24"/>
        </w:rPr>
        <w:t>ранению имеющихся замечаний, со</w:t>
      </w:r>
      <w:r w:rsidR="002A5054" w:rsidRPr="00D0344C">
        <w:rPr>
          <w:rFonts w:eastAsia="Times New Roman"/>
          <w:sz w:val="24"/>
          <w:szCs w:val="24"/>
        </w:rPr>
        <w:t>вершенствованию механизма правового регулирования.</w:t>
      </w:r>
    </w:p>
    <w:p w:rsidR="002A5054" w:rsidRPr="00D0344C" w:rsidRDefault="002A5054" w:rsidP="00B2048B">
      <w:pPr>
        <w:spacing w:line="276" w:lineRule="auto"/>
        <w:rPr>
          <w:sz w:val="24"/>
          <w:szCs w:val="24"/>
        </w:rPr>
      </w:pPr>
    </w:p>
    <w:p w:rsidR="002A5054" w:rsidRPr="00D0344C" w:rsidRDefault="002A5054" w:rsidP="007504D4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0"/>
        <w:jc w:val="center"/>
        <w:rPr>
          <w:rFonts w:eastAsia="Times New Roman"/>
          <w:b/>
          <w:bCs/>
          <w:sz w:val="24"/>
          <w:szCs w:val="24"/>
        </w:rPr>
      </w:pPr>
      <w:r w:rsidRPr="00D0344C">
        <w:rPr>
          <w:rFonts w:eastAsia="Times New Roman"/>
          <w:b/>
          <w:bCs/>
          <w:sz w:val="24"/>
          <w:szCs w:val="24"/>
        </w:rPr>
        <w:t>Порядок финансово-экономической экспертизы</w:t>
      </w:r>
    </w:p>
    <w:p w:rsidR="002A5054" w:rsidRPr="00D0344C" w:rsidRDefault="002A5054" w:rsidP="00B2048B">
      <w:pPr>
        <w:spacing w:line="276" w:lineRule="auto"/>
        <w:rPr>
          <w:sz w:val="24"/>
          <w:szCs w:val="24"/>
        </w:rPr>
      </w:pPr>
    </w:p>
    <w:p w:rsidR="002A5054" w:rsidRPr="00D0344C" w:rsidRDefault="00BF2D26" w:rsidP="00B2048B">
      <w:pPr>
        <w:spacing w:line="276" w:lineRule="auto"/>
        <w:ind w:firstLine="708"/>
        <w:jc w:val="both"/>
        <w:rPr>
          <w:sz w:val="24"/>
          <w:szCs w:val="24"/>
        </w:rPr>
      </w:pPr>
      <w:r w:rsidRPr="00D0344C">
        <w:rPr>
          <w:rFonts w:eastAsia="Times New Roman"/>
          <w:sz w:val="24"/>
          <w:szCs w:val="24"/>
        </w:rPr>
        <w:t>3</w:t>
      </w:r>
      <w:r w:rsidR="002A5054" w:rsidRPr="00D0344C">
        <w:rPr>
          <w:rFonts w:eastAsia="Times New Roman"/>
          <w:sz w:val="24"/>
          <w:szCs w:val="24"/>
        </w:rPr>
        <w:t xml:space="preserve">.1. Финансово-экономические экспертизы проектов нормативных правовых актов </w:t>
      </w:r>
      <w:r w:rsidR="008C279D" w:rsidRPr="00D0344C">
        <w:rPr>
          <w:rFonts w:eastAsia="Times New Roman"/>
          <w:sz w:val="24"/>
          <w:szCs w:val="24"/>
        </w:rPr>
        <w:t xml:space="preserve">органов местного самоуправления </w:t>
      </w:r>
      <w:r w:rsidR="002A5054" w:rsidRPr="00D0344C">
        <w:rPr>
          <w:rFonts w:eastAsia="Times New Roman"/>
          <w:sz w:val="24"/>
          <w:szCs w:val="24"/>
        </w:rPr>
        <w:t xml:space="preserve">включаются в годовой план работы </w:t>
      </w:r>
      <w:r w:rsidR="00F027B6">
        <w:rPr>
          <w:rFonts w:eastAsia="Times New Roman"/>
          <w:sz w:val="24"/>
          <w:szCs w:val="24"/>
        </w:rPr>
        <w:t>КСП</w:t>
      </w:r>
      <w:r w:rsidR="008C279D" w:rsidRPr="00D0344C">
        <w:rPr>
          <w:rFonts w:eastAsia="Times New Roman"/>
          <w:sz w:val="24"/>
          <w:szCs w:val="24"/>
        </w:rPr>
        <w:t xml:space="preserve"> </w:t>
      </w:r>
      <w:r w:rsidR="002A5054" w:rsidRPr="00D0344C">
        <w:rPr>
          <w:rFonts w:eastAsia="Times New Roman"/>
          <w:sz w:val="24"/>
          <w:szCs w:val="24"/>
        </w:rPr>
        <w:t xml:space="preserve">общими пунктами (без перечисления отдельных законов и нормативных правовых актов). В случае поступления в </w:t>
      </w:r>
      <w:r w:rsidR="00F027B6">
        <w:rPr>
          <w:rFonts w:eastAsia="Times New Roman"/>
          <w:sz w:val="24"/>
          <w:szCs w:val="24"/>
        </w:rPr>
        <w:t>КСП</w:t>
      </w:r>
      <w:r w:rsidR="002A5054" w:rsidRPr="00D0344C">
        <w:rPr>
          <w:rFonts w:eastAsia="Times New Roman"/>
          <w:sz w:val="24"/>
          <w:szCs w:val="24"/>
        </w:rPr>
        <w:t xml:space="preserve"> соответствующей информации составляет</w:t>
      </w:r>
      <w:r w:rsidRPr="00D0344C">
        <w:rPr>
          <w:rFonts w:eastAsia="Times New Roman"/>
          <w:sz w:val="24"/>
          <w:szCs w:val="24"/>
        </w:rPr>
        <w:t>ся отдельный план-график поступ</w:t>
      </w:r>
      <w:r w:rsidR="002A5054" w:rsidRPr="00D0344C">
        <w:rPr>
          <w:rFonts w:eastAsia="Times New Roman"/>
          <w:sz w:val="24"/>
          <w:szCs w:val="24"/>
        </w:rPr>
        <w:t xml:space="preserve">ления и проведения экспертиз проектов нормативных правовых актов и их изменений, который доводится до сведения </w:t>
      </w:r>
      <w:r w:rsidR="008C279D" w:rsidRPr="00D0344C">
        <w:rPr>
          <w:rFonts w:eastAsia="Times New Roman"/>
          <w:sz w:val="24"/>
          <w:szCs w:val="24"/>
        </w:rPr>
        <w:t xml:space="preserve">специалистов </w:t>
      </w:r>
      <w:r w:rsidR="00F027B6">
        <w:rPr>
          <w:rFonts w:eastAsia="Times New Roman"/>
          <w:sz w:val="24"/>
          <w:szCs w:val="24"/>
        </w:rPr>
        <w:t>КСП</w:t>
      </w:r>
      <w:r w:rsidR="002A5054" w:rsidRPr="00D0344C">
        <w:rPr>
          <w:rFonts w:eastAsia="Times New Roman"/>
          <w:sz w:val="24"/>
          <w:szCs w:val="24"/>
        </w:rPr>
        <w:t>.</w:t>
      </w:r>
    </w:p>
    <w:p w:rsidR="002A5054" w:rsidRPr="00D0344C" w:rsidRDefault="002A5054" w:rsidP="00B2048B">
      <w:pPr>
        <w:spacing w:line="276" w:lineRule="auto"/>
        <w:rPr>
          <w:sz w:val="24"/>
          <w:szCs w:val="24"/>
        </w:rPr>
      </w:pPr>
    </w:p>
    <w:p w:rsidR="002A5054" w:rsidRPr="00D0344C" w:rsidRDefault="00BF2D26" w:rsidP="00B2048B">
      <w:pPr>
        <w:spacing w:line="276" w:lineRule="auto"/>
        <w:ind w:firstLine="708"/>
        <w:jc w:val="both"/>
        <w:rPr>
          <w:sz w:val="24"/>
          <w:szCs w:val="24"/>
        </w:rPr>
      </w:pPr>
      <w:r w:rsidRPr="00D0344C">
        <w:rPr>
          <w:rFonts w:eastAsia="Times New Roman"/>
          <w:sz w:val="24"/>
          <w:szCs w:val="24"/>
        </w:rPr>
        <w:t>3</w:t>
      </w:r>
      <w:r w:rsidR="002A5054" w:rsidRPr="00D0344C">
        <w:rPr>
          <w:rFonts w:eastAsia="Times New Roman"/>
          <w:sz w:val="24"/>
          <w:szCs w:val="24"/>
        </w:rPr>
        <w:t xml:space="preserve">.2. Организацию и координацию проведения финансово-экономических экспертиз проектов нормативных правовых актов </w:t>
      </w:r>
      <w:r w:rsidR="008C279D" w:rsidRPr="00D0344C">
        <w:rPr>
          <w:rFonts w:eastAsia="Times New Roman"/>
          <w:sz w:val="24"/>
          <w:szCs w:val="24"/>
        </w:rPr>
        <w:t xml:space="preserve">органов местного самоуправления </w:t>
      </w:r>
      <w:r w:rsidR="002A5054" w:rsidRPr="00D0344C">
        <w:rPr>
          <w:rFonts w:eastAsia="Times New Roman"/>
          <w:sz w:val="24"/>
          <w:szCs w:val="24"/>
        </w:rPr>
        <w:t>осуществляет председател</w:t>
      </w:r>
      <w:r w:rsidR="00735713" w:rsidRPr="00D0344C">
        <w:rPr>
          <w:rFonts w:eastAsia="Times New Roman"/>
          <w:sz w:val="24"/>
          <w:szCs w:val="24"/>
        </w:rPr>
        <w:t>ь</w:t>
      </w:r>
      <w:r w:rsidR="002A5054" w:rsidRPr="00D0344C">
        <w:rPr>
          <w:rFonts w:eastAsia="Times New Roman"/>
          <w:sz w:val="24"/>
          <w:szCs w:val="24"/>
        </w:rPr>
        <w:t xml:space="preserve"> </w:t>
      </w:r>
      <w:r w:rsidR="00F027B6">
        <w:rPr>
          <w:rFonts w:eastAsia="Times New Roman"/>
          <w:sz w:val="24"/>
          <w:szCs w:val="24"/>
        </w:rPr>
        <w:t>КСП</w:t>
      </w:r>
      <w:r w:rsidR="002A5054" w:rsidRPr="00D0344C">
        <w:rPr>
          <w:rFonts w:eastAsia="Times New Roman"/>
          <w:sz w:val="24"/>
          <w:szCs w:val="24"/>
        </w:rPr>
        <w:t xml:space="preserve"> В проведении</w:t>
      </w:r>
      <w:r w:rsidR="00735713" w:rsidRPr="00D0344C">
        <w:rPr>
          <w:rFonts w:eastAsia="Times New Roman"/>
          <w:sz w:val="24"/>
          <w:szCs w:val="24"/>
        </w:rPr>
        <w:t xml:space="preserve"> экспертиз участвуют все </w:t>
      </w:r>
      <w:r w:rsidR="008C279D" w:rsidRPr="00D0344C">
        <w:rPr>
          <w:rFonts w:eastAsia="Times New Roman"/>
          <w:sz w:val="24"/>
          <w:szCs w:val="24"/>
        </w:rPr>
        <w:t>специалисты</w:t>
      </w:r>
      <w:r w:rsidR="002A5054" w:rsidRPr="00D0344C">
        <w:rPr>
          <w:rFonts w:eastAsia="Times New Roman"/>
          <w:sz w:val="24"/>
          <w:szCs w:val="24"/>
        </w:rPr>
        <w:t xml:space="preserve"> </w:t>
      </w:r>
      <w:r w:rsidR="00F027B6">
        <w:rPr>
          <w:rFonts w:eastAsia="Times New Roman"/>
          <w:sz w:val="24"/>
          <w:szCs w:val="24"/>
        </w:rPr>
        <w:t>КСП</w:t>
      </w:r>
      <w:r w:rsidR="00735713" w:rsidRPr="00D0344C">
        <w:rPr>
          <w:rFonts w:eastAsia="Times New Roman"/>
          <w:sz w:val="24"/>
          <w:szCs w:val="24"/>
        </w:rPr>
        <w:t xml:space="preserve">. </w:t>
      </w:r>
      <w:r w:rsidR="002A5054" w:rsidRPr="00D0344C">
        <w:rPr>
          <w:rFonts w:eastAsia="Times New Roman"/>
          <w:sz w:val="24"/>
          <w:szCs w:val="24"/>
        </w:rPr>
        <w:t>Планы работы</w:t>
      </w:r>
      <w:r w:rsidR="00735713" w:rsidRPr="00D0344C">
        <w:rPr>
          <w:rFonts w:eastAsia="Times New Roman"/>
          <w:sz w:val="24"/>
          <w:szCs w:val="24"/>
        </w:rPr>
        <w:t xml:space="preserve"> </w:t>
      </w:r>
      <w:r w:rsidR="00F027B6">
        <w:rPr>
          <w:rFonts w:eastAsia="Times New Roman"/>
          <w:sz w:val="24"/>
          <w:szCs w:val="24"/>
        </w:rPr>
        <w:t>КСП</w:t>
      </w:r>
      <w:r w:rsidR="00735713" w:rsidRPr="00D0344C">
        <w:rPr>
          <w:rFonts w:eastAsia="Times New Roman"/>
          <w:sz w:val="24"/>
          <w:szCs w:val="24"/>
        </w:rPr>
        <w:t xml:space="preserve"> составляются и корректи</w:t>
      </w:r>
      <w:r w:rsidR="002A5054" w:rsidRPr="00D0344C">
        <w:rPr>
          <w:rFonts w:eastAsia="Times New Roman"/>
          <w:sz w:val="24"/>
          <w:szCs w:val="24"/>
        </w:rPr>
        <w:t>руются с учетом необходимости проведения экспертиз проектов нормативных правовых актов.</w:t>
      </w:r>
    </w:p>
    <w:p w:rsidR="002A5054" w:rsidRPr="00D0344C" w:rsidRDefault="002A5054" w:rsidP="00B2048B">
      <w:pPr>
        <w:spacing w:line="276" w:lineRule="auto"/>
        <w:rPr>
          <w:sz w:val="24"/>
          <w:szCs w:val="24"/>
        </w:rPr>
      </w:pPr>
    </w:p>
    <w:p w:rsidR="002A5054" w:rsidRPr="00D0344C" w:rsidRDefault="00735713" w:rsidP="00B2048B">
      <w:pPr>
        <w:spacing w:line="276" w:lineRule="auto"/>
        <w:ind w:firstLine="708"/>
        <w:jc w:val="both"/>
        <w:rPr>
          <w:sz w:val="24"/>
          <w:szCs w:val="24"/>
        </w:rPr>
      </w:pPr>
      <w:r w:rsidRPr="00D0344C">
        <w:rPr>
          <w:rFonts w:eastAsia="Times New Roman"/>
          <w:sz w:val="24"/>
          <w:szCs w:val="24"/>
        </w:rPr>
        <w:t>3</w:t>
      </w:r>
      <w:r w:rsidR="002A5054" w:rsidRPr="00D0344C">
        <w:rPr>
          <w:rFonts w:eastAsia="Times New Roman"/>
          <w:sz w:val="24"/>
          <w:szCs w:val="24"/>
        </w:rPr>
        <w:t xml:space="preserve">.3. Финансово-экономическая экспертиза проводится в отношении проекта нормативного правового акта, который содержит положения, касающиеся расходных обязательств </w:t>
      </w:r>
      <w:r w:rsidR="00C4412F" w:rsidRPr="00D0344C">
        <w:rPr>
          <w:rFonts w:eastAsia="Times New Roman"/>
          <w:sz w:val="24"/>
          <w:szCs w:val="24"/>
        </w:rPr>
        <w:t>органов местного самоуправления</w:t>
      </w:r>
      <w:r w:rsidRPr="00D0344C">
        <w:rPr>
          <w:rFonts w:eastAsia="Times New Roman"/>
          <w:sz w:val="24"/>
          <w:szCs w:val="24"/>
        </w:rPr>
        <w:t>, в том числе уста</w:t>
      </w:r>
      <w:r w:rsidR="002A5054" w:rsidRPr="00D0344C">
        <w:rPr>
          <w:rFonts w:eastAsia="Times New Roman"/>
          <w:sz w:val="24"/>
          <w:szCs w:val="24"/>
        </w:rPr>
        <w:t>навливающие, изменяющие или отменяющие ра</w:t>
      </w:r>
      <w:r w:rsidRPr="00D0344C">
        <w:rPr>
          <w:rFonts w:eastAsia="Times New Roman"/>
          <w:sz w:val="24"/>
          <w:szCs w:val="24"/>
        </w:rPr>
        <w:t>сходное обязательство или право</w:t>
      </w:r>
      <w:r w:rsidR="002A5054" w:rsidRPr="00D0344C">
        <w:rPr>
          <w:rFonts w:eastAsia="Times New Roman"/>
          <w:sz w:val="24"/>
          <w:szCs w:val="24"/>
        </w:rPr>
        <w:t>вые основания для его возникновения, регул</w:t>
      </w:r>
      <w:r w:rsidRPr="00D0344C">
        <w:rPr>
          <w:rFonts w:eastAsia="Times New Roman"/>
          <w:sz w:val="24"/>
          <w:szCs w:val="24"/>
        </w:rPr>
        <w:t>ирующие порядок принятия, испол</w:t>
      </w:r>
      <w:r w:rsidR="002A5054" w:rsidRPr="00D0344C">
        <w:rPr>
          <w:rFonts w:eastAsia="Times New Roman"/>
          <w:sz w:val="24"/>
          <w:szCs w:val="24"/>
        </w:rPr>
        <w:t>нения, изменения или отмены расходных обязательств, а также порядок действий после исполнения расходного обязательства.</w:t>
      </w:r>
    </w:p>
    <w:p w:rsidR="002A5054" w:rsidRPr="00D0344C" w:rsidRDefault="002A5054" w:rsidP="00B2048B">
      <w:pPr>
        <w:spacing w:line="276" w:lineRule="auto"/>
        <w:rPr>
          <w:sz w:val="24"/>
          <w:szCs w:val="24"/>
        </w:rPr>
      </w:pPr>
    </w:p>
    <w:p w:rsidR="002A5054" w:rsidRPr="00D0344C" w:rsidRDefault="00735713" w:rsidP="00B2048B">
      <w:pPr>
        <w:spacing w:line="276" w:lineRule="auto"/>
        <w:ind w:firstLine="708"/>
        <w:jc w:val="both"/>
        <w:rPr>
          <w:sz w:val="24"/>
          <w:szCs w:val="24"/>
        </w:rPr>
      </w:pPr>
      <w:r w:rsidRPr="00D0344C">
        <w:rPr>
          <w:rFonts w:eastAsia="Times New Roman"/>
          <w:sz w:val="24"/>
          <w:szCs w:val="24"/>
        </w:rPr>
        <w:t>3</w:t>
      </w:r>
      <w:r w:rsidR="002A5054" w:rsidRPr="00D0344C">
        <w:rPr>
          <w:rFonts w:eastAsia="Times New Roman"/>
          <w:sz w:val="24"/>
          <w:szCs w:val="24"/>
        </w:rPr>
        <w:t xml:space="preserve">.4. Финансово-экономическая экспертиза проекта </w:t>
      </w:r>
      <w:r w:rsidR="00C4412F" w:rsidRPr="00D0344C">
        <w:rPr>
          <w:rFonts w:eastAsia="Times New Roman"/>
          <w:sz w:val="24"/>
          <w:szCs w:val="24"/>
        </w:rPr>
        <w:t>решения</w:t>
      </w:r>
      <w:r w:rsidR="002A5054" w:rsidRPr="00D0344C">
        <w:rPr>
          <w:rFonts w:eastAsia="Times New Roman"/>
          <w:sz w:val="24"/>
          <w:szCs w:val="24"/>
        </w:rPr>
        <w:t xml:space="preserve"> проводится после его внесения в </w:t>
      </w:r>
      <w:r w:rsidRPr="00D0344C">
        <w:rPr>
          <w:rFonts w:eastAsia="Times New Roman"/>
          <w:sz w:val="24"/>
          <w:szCs w:val="24"/>
        </w:rPr>
        <w:t>Хурал</w:t>
      </w:r>
      <w:r w:rsidR="00C4412F" w:rsidRPr="00D0344C">
        <w:rPr>
          <w:rFonts w:eastAsia="Times New Roman"/>
          <w:sz w:val="24"/>
          <w:szCs w:val="24"/>
        </w:rPr>
        <w:t xml:space="preserve"> представителей </w:t>
      </w:r>
      <w:r w:rsidR="00BB506F" w:rsidRPr="00D0344C">
        <w:rPr>
          <w:rFonts w:eastAsia="Times New Roman"/>
          <w:sz w:val="24"/>
          <w:szCs w:val="24"/>
        </w:rPr>
        <w:t>Бай-Тайгинского</w:t>
      </w:r>
      <w:r w:rsidR="00C4412F" w:rsidRPr="00D0344C">
        <w:rPr>
          <w:rFonts w:eastAsia="Times New Roman"/>
          <w:sz w:val="24"/>
          <w:szCs w:val="24"/>
        </w:rPr>
        <w:t xml:space="preserve"> кожууна</w:t>
      </w:r>
      <w:r w:rsidR="002A5054" w:rsidRPr="00D0344C">
        <w:rPr>
          <w:rFonts w:eastAsia="Times New Roman"/>
          <w:sz w:val="24"/>
          <w:szCs w:val="24"/>
        </w:rPr>
        <w:t xml:space="preserve"> Республики Тыва. Финансово-экономическая экспертиза проекта иного норма</w:t>
      </w:r>
      <w:r w:rsidRPr="00D0344C">
        <w:rPr>
          <w:rFonts w:eastAsia="Times New Roman"/>
          <w:sz w:val="24"/>
          <w:szCs w:val="24"/>
        </w:rPr>
        <w:t>тивного правового акта проводит</w:t>
      </w:r>
      <w:r w:rsidR="002A5054" w:rsidRPr="00D0344C">
        <w:rPr>
          <w:rFonts w:eastAsia="Times New Roman"/>
          <w:sz w:val="24"/>
          <w:szCs w:val="24"/>
        </w:rPr>
        <w:t xml:space="preserve">ся в случае его поступления от </w:t>
      </w:r>
      <w:r w:rsidRPr="00D0344C">
        <w:rPr>
          <w:rFonts w:eastAsia="Times New Roman"/>
          <w:sz w:val="24"/>
          <w:szCs w:val="24"/>
        </w:rPr>
        <w:t xml:space="preserve">Председателя </w:t>
      </w:r>
      <w:r w:rsidR="00C4412F" w:rsidRPr="00D0344C">
        <w:rPr>
          <w:rFonts w:eastAsia="Times New Roman"/>
          <w:sz w:val="24"/>
          <w:szCs w:val="24"/>
        </w:rPr>
        <w:t xml:space="preserve">администрации </w:t>
      </w:r>
      <w:r w:rsidR="00BB506F" w:rsidRPr="00D0344C">
        <w:rPr>
          <w:rFonts w:eastAsia="Times New Roman"/>
          <w:sz w:val="24"/>
          <w:szCs w:val="24"/>
        </w:rPr>
        <w:t>Бай-Тайгинского</w:t>
      </w:r>
      <w:r w:rsidR="00C4412F" w:rsidRPr="00D0344C">
        <w:rPr>
          <w:rFonts w:eastAsia="Times New Roman"/>
          <w:sz w:val="24"/>
          <w:szCs w:val="24"/>
        </w:rPr>
        <w:t xml:space="preserve"> кожууна</w:t>
      </w:r>
      <w:r w:rsidRPr="00D0344C">
        <w:rPr>
          <w:rFonts w:eastAsia="Times New Roman"/>
          <w:sz w:val="24"/>
          <w:szCs w:val="24"/>
        </w:rPr>
        <w:t>, Председате</w:t>
      </w:r>
      <w:r w:rsidR="002A5054" w:rsidRPr="00D0344C">
        <w:rPr>
          <w:rFonts w:eastAsia="Times New Roman"/>
          <w:sz w:val="24"/>
          <w:szCs w:val="24"/>
        </w:rPr>
        <w:t xml:space="preserve">ля </w:t>
      </w:r>
      <w:r w:rsidRPr="00D0344C">
        <w:rPr>
          <w:rFonts w:eastAsia="Times New Roman"/>
          <w:sz w:val="24"/>
          <w:szCs w:val="24"/>
        </w:rPr>
        <w:t>Хурала</w:t>
      </w:r>
      <w:r w:rsidR="002A5054" w:rsidRPr="00D0344C">
        <w:rPr>
          <w:rFonts w:eastAsia="Times New Roman"/>
          <w:sz w:val="24"/>
          <w:szCs w:val="24"/>
        </w:rPr>
        <w:t xml:space="preserve"> </w:t>
      </w:r>
      <w:r w:rsidR="00C4412F" w:rsidRPr="00D0344C">
        <w:rPr>
          <w:rFonts w:eastAsia="Times New Roman"/>
          <w:sz w:val="24"/>
          <w:szCs w:val="24"/>
        </w:rPr>
        <w:t xml:space="preserve">представителей </w:t>
      </w:r>
      <w:r w:rsidR="00BB506F" w:rsidRPr="00D0344C">
        <w:rPr>
          <w:rFonts w:eastAsia="Times New Roman"/>
          <w:sz w:val="24"/>
          <w:szCs w:val="24"/>
        </w:rPr>
        <w:t>Бай-Тайгинского</w:t>
      </w:r>
      <w:r w:rsidR="00C4412F" w:rsidRPr="00D0344C">
        <w:rPr>
          <w:rFonts w:eastAsia="Times New Roman"/>
          <w:sz w:val="24"/>
          <w:szCs w:val="24"/>
        </w:rPr>
        <w:t xml:space="preserve"> кожууна</w:t>
      </w:r>
      <w:r w:rsidR="002A5054" w:rsidRPr="00D0344C">
        <w:rPr>
          <w:rFonts w:eastAsia="Times New Roman"/>
          <w:sz w:val="24"/>
          <w:szCs w:val="24"/>
        </w:rPr>
        <w:t xml:space="preserve">, </w:t>
      </w:r>
      <w:r w:rsidR="00C4412F" w:rsidRPr="00D0344C">
        <w:rPr>
          <w:rFonts w:eastAsia="Times New Roman"/>
          <w:sz w:val="24"/>
          <w:szCs w:val="24"/>
        </w:rPr>
        <w:t xml:space="preserve">администрации </w:t>
      </w:r>
      <w:r w:rsidR="00BB506F" w:rsidRPr="00D0344C">
        <w:rPr>
          <w:rFonts w:eastAsia="Times New Roman"/>
          <w:sz w:val="24"/>
          <w:szCs w:val="24"/>
        </w:rPr>
        <w:t>Бай-Тайгинского</w:t>
      </w:r>
      <w:r w:rsidR="00C4412F" w:rsidRPr="00D0344C">
        <w:rPr>
          <w:rFonts w:eastAsia="Times New Roman"/>
          <w:sz w:val="24"/>
          <w:szCs w:val="24"/>
        </w:rPr>
        <w:t xml:space="preserve"> кожууна</w:t>
      </w:r>
      <w:r w:rsidR="002A5054" w:rsidRPr="00D0344C">
        <w:rPr>
          <w:rFonts w:eastAsia="Times New Roman"/>
          <w:sz w:val="24"/>
          <w:szCs w:val="24"/>
        </w:rPr>
        <w:t xml:space="preserve"> или исполнительного органа </w:t>
      </w:r>
      <w:r w:rsidR="00C4412F" w:rsidRPr="00D0344C">
        <w:rPr>
          <w:rFonts w:eastAsia="Times New Roman"/>
          <w:sz w:val="24"/>
          <w:szCs w:val="24"/>
        </w:rPr>
        <w:t>местного самоуправления</w:t>
      </w:r>
      <w:r w:rsidR="002A5054" w:rsidRPr="00D0344C">
        <w:rPr>
          <w:rFonts w:eastAsia="Times New Roman"/>
          <w:sz w:val="24"/>
          <w:szCs w:val="24"/>
        </w:rPr>
        <w:t>, разработавшего проект.</w:t>
      </w:r>
    </w:p>
    <w:p w:rsidR="002A5054" w:rsidRPr="00D0344C" w:rsidRDefault="002A5054" w:rsidP="00B2048B">
      <w:pPr>
        <w:spacing w:line="276" w:lineRule="auto"/>
        <w:rPr>
          <w:sz w:val="24"/>
          <w:szCs w:val="24"/>
        </w:rPr>
      </w:pPr>
    </w:p>
    <w:p w:rsidR="002A5054" w:rsidRPr="00D0344C" w:rsidRDefault="00A37268" w:rsidP="00B2048B">
      <w:pPr>
        <w:spacing w:line="276" w:lineRule="auto"/>
        <w:ind w:firstLine="708"/>
        <w:jc w:val="both"/>
        <w:rPr>
          <w:sz w:val="24"/>
          <w:szCs w:val="24"/>
        </w:rPr>
      </w:pPr>
      <w:r w:rsidRPr="00D0344C">
        <w:rPr>
          <w:rFonts w:eastAsia="Times New Roman"/>
          <w:sz w:val="24"/>
          <w:szCs w:val="24"/>
        </w:rPr>
        <w:t>3.5</w:t>
      </w:r>
      <w:r w:rsidR="002A5054" w:rsidRPr="00D0344C">
        <w:rPr>
          <w:rFonts w:eastAsia="Times New Roman"/>
          <w:sz w:val="24"/>
          <w:szCs w:val="24"/>
        </w:rPr>
        <w:t>. В случае если до начала или в ходе</w:t>
      </w:r>
      <w:r w:rsidRPr="00D0344C">
        <w:rPr>
          <w:rFonts w:eastAsia="Times New Roman"/>
          <w:sz w:val="24"/>
          <w:szCs w:val="24"/>
        </w:rPr>
        <w:t xml:space="preserve"> финансово-экономической экспер</w:t>
      </w:r>
      <w:r w:rsidR="002A5054" w:rsidRPr="00D0344C">
        <w:rPr>
          <w:rFonts w:eastAsia="Times New Roman"/>
          <w:sz w:val="24"/>
          <w:szCs w:val="24"/>
        </w:rPr>
        <w:t xml:space="preserve">тизы будет установлено, что проект </w:t>
      </w:r>
      <w:r w:rsidRPr="00D0344C">
        <w:rPr>
          <w:rFonts w:eastAsia="Times New Roman"/>
          <w:sz w:val="24"/>
          <w:szCs w:val="24"/>
        </w:rPr>
        <w:t>нормативного правового ак</w:t>
      </w:r>
      <w:r w:rsidR="002A5054" w:rsidRPr="00D0344C">
        <w:rPr>
          <w:rFonts w:eastAsia="Times New Roman"/>
          <w:sz w:val="24"/>
          <w:szCs w:val="24"/>
        </w:rPr>
        <w:t xml:space="preserve">та не соответствует условию, указанному в пункте </w:t>
      </w:r>
      <w:r w:rsidRPr="00D0344C">
        <w:rPr>
          <w:rFonts w:eastAsia="Times New Roman"/>
          <w:sz w:val="24"/>
          <w:szCs w:val="24"/>
        </w:rPr>
        <w:t>3.3</w:t>
      </w:r>
      <w:r w:rsidR="002A5054" w:rsidRPr="00D0344C">
        <w:rPr>
          <w:rFonts w:eastAsia="Times New Roman"/>
          <w:sz w:val="24"/>
          <w:szCs w:val="24"/>
        </w:rPr>
        <w:t xml:space="preserve"> Стандарта, экспертиза прекращается председателем </w:t>
      </w:r>
      <w:r w:rsidR="00F027B6">
        <w:rPr>
          <w:rFonts w:eastAsia="Times New Roman"/>
          <w:sz w:val="24"/>
          <w:szCs w:val="24"/>
        </w:rPr>
        <w:t>КСП</w:t>
      </w:r>
      <w:r w:rsidR="002A5054" w:rsidRPr="00D0344C">
        <w:rPr>
          <w:rFonts w:eastAsia="Times New Roman"/>
          <w:sz w:val="24"/>
          <w:szCs w:val="24"/>
        </w:rPr>
        <w:t xml:space="preserve"> на основании служебной записки ответственного за пр</w:t>
      </w:r>
      <w:r w:rsidRPr="00D0344C">
        <w:rPr>
          <w:rFonts w:eastAsia="Times New Roman"/>
          <w:sz w:val="24"/>
          <w:szCs w:val="24"/>
        </w:rPr>
        <w:t>оведение экспертизы. О прекраще</w:t>
      </w:r>
      <w:r w:rsidR="002A5054" w:rsidRPr="00D0344C">
        <w:rPr>
          <w:rFonts w:eastAsia="Times New Roman"/>
          <w:sz w:val="24"/>
          <w:szCs w:val="24"/>
        </w:rPr>
        <w:t xml:space="preserve">нии экспертизы уведомляется лицо, от которого поступил проект. </w:t>
      </w:r>
    </w:p>
    <w:p w:rsidR="002A5054" w:rsidRPr="00D0344C" w:rsidRDefault="002A5054" w:rsidP="00B2048B">
      <w:pPr>
        <w:spacing w:line="276" w:lineRule="auto"/>
        <w:rPr>
          <w:sz w:val="24"/>
          <w:szCs w:val="24"/>
        </w:rPr>
      </w:pPr>
    </w:p>
    <w:p w:rsidR="002A5054" w:rsidRPr="00D0344C" w:rsidRDefault="00A37268" w:rsidP="00B2048B">
      <w:pPr>
        <w:spacing w:line="276" w:lineRule="auto"/>
        <w:ind w:firstLine="708"/>
        <w:jc w:val="both"/>
        <w:rPr>
          <w:sz w:val="24"/>
          <w:szCs w:val="24"/>
        </w:rPr>
      </w:pPr>
      <w:r w:rsidRPr="00D0344C">
        <w:rPr>
          <w:rFonts w:eastAsia="Times New Roman"/>
          <w:sz w:val="24"/>
          <w:szCs w:val="24"/>
        </w:rPr>
        <w:t>3.6</w:t>
      </w:r>
      <w:r w:rsidR="002A5054" w:rsidRPr="00D0344C">
        <w:rPr>
          <w:rFonts w:eastAsia="Times New Roman"/>
          <w:sz w:val="24"/>
          <w:szCs w:val="24"/>
        </w:rPr>
        <w:t xml:space="preserve">. После принятия решения о проведении экспертизы </w:t>
      </w:r>
      <w:r w:rsidRPr="00D0344C">
        <w:rPr>
          <w:rFonts w:eastAsia="Times New Roman"/>
          <w:sz w:val="24"/>
          <w:szCs w:val="24"/>
        </w:rPr>
        <w:t>председатель</w:t>
      </w:r>
      <w:r w:rsidR="002A5054" w:rsidRPr="00D0344C">
        <w:rPr>
          <w:rFonts w:eastAsia="Times New Roman"/>
          <w:sz w:val="24"/>
          <w:szCs w:val="24"/>
        </w:rPr>
        <w:t xml:space="preserve"> определяет аудиторское направление, к содержанию деятельности которого преимущественно относится сфера пра</w:t>
      </w:r>
      <w:r w:rsidRPr="00D0344C">
        <w:rPr>
          <w:rFonts w:eastAsia="Times New Roman"/>
          <w:sz w:val="24"/>
          <w:szCs w:val="24"/>
        </w:rPr>
        <w:t xml:space="preserve">вового регулирования проекта </w:t>
      </w:r>
      <w:r w:rsidR="002A5054" w:rsidRPr="00D0344C">
        <w:rPr>
          <w:rFonts w:eastAsia="Times New Roman"/>
          <w:sz w:val="24"/>
          <w:szCs w:val="24"/>
        </w:rPr>
        <w:t xml:space="preserve">нормативного правового акта. </w:t>
      </w:r>
      <w:r w:rsidRPr="00D0344C">
        <w:rPr>
          <w:rFonts w:eastAsia="Times New Roman"/>
          <w:sz w:val="24"/>
          <w:szCs w:val="24"/>
        </w:rPr>
        <w:t>Ответственным за проведение экс</w:t>
      </w:r>
      <w:r w:rsidR="002A5054" w:rsidRPr="00D0344C">
        <w:rPr>
          <w:rFonts w:eastAsia="Times New Roman"/>
          <w:sz w:val="24"/>
          <w:szCs w:val="24"/>
        </w:rPr>
        <w:t xml:space="preserve">пертизы является </w:t>
      </w:r>
      <w:r w:rsidR="00C4412F" w:rsidRPr="00D0344C">
        <w:rPr>
          <w:rFonts w:eastAsia="Times New Roman"/>
          <w:sz w:val="24"/>
          <w:szCs w:val="24"/>
        </w:rPr>
        <w:t xml:space="preserve">председатель </w:t>
      </w:r>
      <w:r w:rsidR="00F027B6">
        <w:rPr>
          <w:rFonts w:eastAsia="Times New Roman"/>
          <w:sz w:val="24"/>
          <w:szCs w:val="24"/>
        </w:rPr>
        <w:t>КСП</w:t>
      </w:r>
      <w:r w:rsidR="002A5054" w:rsidRPr="00D0344C">
        <w:rPr>
          <w:rFonts w:eastAsia="Times New Roman"/>
          <w:sz w:val="24"/>
          <w:szCs w:val="24"/>
        </w:rPr>
        <w:t xml:space="preserve">. </w:t>
      </w:r>
    </w:p>
    <w:p w:rsidR="002A5054" w:rsidRPr="00D0344C" w:rsidRDefault="002A5054" w:rsidP="00B2048B">
      <w:pPr>
        <w:spacing w:line="276" w:lineRule="auto"/>
        <w:rPr>
          <w:rFonts w:eastAsia="Times New Roman"/>
          <w:sz w:val="24"/>
          <w:szCs w:val="24"/>
        </w:rPr>
      </w:pPr>
    </w:p>
    <w:p w:rsidR="002A5054" w:rsidRPr="00D0344C" w:rsidRDefault="00A37268" w:rsidP="00B2048B">
      <w:pPr>
        <w:spacing w:line="276" w:lineRule="auto"/>
        <w:ind w:left="1" w:firstLine="708"/>
        <w:jc w:val="both"/>
        <w:rPr>
          <w:rFonts w:eastAsia="Times New Roman"/>
          <w:sz w:val="24"/>
          <w:szCs w:val="24"/>
        </w:rPr>
      </w:pPr>
      <w:r w:rsidRPr="00D0344C">
        <w:rPr>
          <w:rFonts w:eastAsia="Times New Roman"/>
          <w:sz w:val="24"/>
          <w:szCs w:val="24"/>
        </w:rPr>
        <w:t>3.7</w:t>
      </w:r>
      <w:r w:rsidR="002A5054" w:rsidRPr="00D0344C">
        <w:rPr>
          <w:rFonts w:eastAsia="Times New Roman"/>
          <w:sz w:val="24"/>
          <w:szCs w:val="24"/>
        </w:rPr>
        <w:t xml:space="preserve">. Финансово-экономическая экспертиза проводится в течение 10 рабочих дней с момента поступления проекта нормативного правового акта в </w:t>
      </w:r>
      <w:r w:rsidR="00F027B6">
        <w:rPr>
          <w:rFonts w:eastAsia="Times New Roman"/>
          <w:sz w:val="24"/>
          <w:szCs w:val="24"/>
        </w:rPr>
        <w:t>КСП</w:t>
      </w:r>
      <w:r w:rsidR="002A5054" w:rsidRPr="00D0344C">
        <w:rPr>
          <w:rFonts w:eastAsia="Times New Roman"/>
          <w:sz w:val="24"/>
          <w:szCs w:val="24"/>
        </w:rPr>
        <w:t xml:space="preserve">. Срок проведения экспертизы может быть увеличен по решению председателя </w:t>
      </w:r>
      <w:r w:rsidR="00F027B6">
        <w:rPr>
          <w:rFonts w:eastAsia="Times New Roman"/>
          <w:sz w:val="24"/>
          <w:szCs w:val="24"/>
        </w:rPr>
        <w:t>КСП</w:t>
      </w:r>
      <w:r w:rsidR="002A5054" w:rsidRPr="00D0344C">
        <w:rPr>
          <w:rFonts w:eastAsia="Times New Roman"/>
          <w:sz w:val="24"/>
          <w:szCs w:val="24"/>
        </w:rPr>
        <w:t xml:space="preserve"> с учетом планируемой даты принятия проекта (его рассмотрения, внесения в н</w:t>
      </w:r>
      <w:r w:rsidRPr="00D0344C">
        <w:rPr>
          <w:rFonts w:eastAsia="Times New Roman"/>
          <w:sz w:val="24"/>
          <w:szCs w:val="24"/>
        </w:rPr>
        <w:t xml:space="preserve">его поправок). </w:t>
      </w:r>
      <w:r w:rsidR="002A5054" w:rsidRPr="00D0344C">
        <w:rPr>
          <w:rFonts w:eastAsia="Times New Roman"/>
          <w:sz w:val="24"/>
          <w:szCs w:val="24"/>
        </w:rPr>
        <w:t>Программа проведения э</w:t>
      </w:r>
      <w:r w:rsidRPr="00D0344C">
        <w:rPr>
          <w:rFonts w:eastAsia="Times New Roman"/>
          <w:sz w:val="24"/>
          <w:szCs w:val="24"/>
        </w:rPr>
        <w:t>кспертизы не составляется (в ка</w:t>
      </w:r>
      <w:r w:rsidR="002A5054" w:rsidRPr="00D0344C">
        <w:rPr>
          <w:rFonts w:eastAsia="Times New Roman"/>
          <w:sz w:val="24"/>
          <w:szCs w:val="24"/>
        </w:rPr>
        <w:t>честве типовой программы используется настоящий Стандарт).</w:t>
      </w:r>
    </w:p>
    <w:p w:rsidR="002A5054" w:rsidRPr="00D0344C" w:rsidRDefault="002A5054" w:rsidP="00B2048B">
      <w:pPr>
        <w:spacing w:line="276" w:lineRule="auto"/>
        <w:rPr>
          <w:rFonts w:eastAsia="Times New Roman"/>
          <w:sz w:val="24"/>
          <w:szCs w:val="24"/>
        </w:rPr>
      </w:pPr>
    </w:p>
    <w:p w:rsidR="002A5054" w:rsidRPr="00D0344C" w:rsidRDefault="00A37268" w:rsidP="00B2048B">
      <w:pPr>
        <w:spacing w:line="276" w:lineRule="auto"/>
        <w:ind w:left="1" w:firstLine="708"/>
        <w:jc w:val="both"/>
        <w:rPr>
          <w:rFonts w:eastAsia="Times New Roman"/>
          <w:sz w:val="24"/>
          <w:szCs w:val="24"/>
        </w:rPr>
      </w:pPr>
      <w:r w:rsidRPr="00D0344C">
        <w:rPr>
          <w:rFonts w:eastAsia="Times New Roman"/>
          <w:sz w:val="24"/>
          <w:szCs w:val="24"/>
        </w:rPr>
        <w:t>3.8</w:t>
      </w:r>
      <w:r w:rsidR="002A5054" w:rsidRPr="00D0344C">
        <w:rPr>
          <w:rFonts w:eastAsia="Times New Roman"/>
          <w:sz w:val="24"/>
          <w:szCs w:val="24"/>
        </w:rPr>
        <w:t xml:space="preserve">. Основными источниками информации для проведения финансово-экономической экспертизы являются документы и материалы, полученные или сформированные </w:t>
      </w:r>
      <w:r w:rsidR="00F027B6">
        <w:rPr>
          <w:rFonts w:eastAsia="Times New Roman"/>
          <w:sz w:val="24"/>
          <w:szCs w:val="24"/>
        </w:rPr>
        <w:t>КСП</w:t>
      </w:r>
      <w:r w:rsidR="002A5054" w:rsidRPr="00D0344C">
        <w:rPr>
          <w:rFonts w:eastAsia="Times New Roman"/>
          <w:sz w:val="24"/>
          <w:szCs w:val="24"/>
        </w:rPr>
        <w:t xml:space="preserve"> ранее, либо имеющиеся в открытых источниках. При проведении экспертизы работники </w:t>
      </w:r>
      <w:r w:rsidR="00F027B6">
        <w:rPr>
          <w:rFonts w:eastAsia="Times New Roman"/>
          <w:sz w:val="24"/>
          <w:szCs w:val="24"/>
        </w:rPr>
        <w:t>КСП</w:t>
      </w:r>
      <w:r w:rsidR="002A5054" w:rsidRPr="00D0344C">
        <w:rPr>
          <w:rFonts w:eastAsia="Times New Roman"/>
          <w:sz w:val="24"/>
          <w:szCs w:val="24"/>
        </w:rPr>
        <w:t xml:space="preserve"> могут осуществлять оперативное взаимодействие с работниками органов и организаций, разработавших проект нормативного правового акта, либо на деятельность которых распространяется сфера правового регулирования проекта. При необходимости ознакомление с большим объемом информации и материалов, требующихся для проведения экспертизы, может производиться в служебных помещениях указанных органов и организаций на основании уведомления о проведении экспертно-аналитического мероприятия.</w:t>
      </w:r>
    </w:p>
    <w:p w:rsidR="002A5054" w:rsidRPr="00D0344C" w:rsidRDefault="002A5054" w:rsidP="00B2048B">
      <w:pPr>
        <w:spacing w:line="276" w:lineRule="auto"/>
        <w:rPr>
          <w:rFonts w:eastAsia="Times New Roman"/>
          <w:sz w:val="24"/>
          <w:szCs w:val="24"/>
        </w:rPr>
      </w:pPr>
    </w:p>
    <w:p w:rsidR="002A5054" w:rsidRPr="00D0344C" w:rsidRDefault="00A37268" w:rsidP="00B2048B">
      <w:pPr>
        <w:spacing w:line="276" w:lineRule="auto"/>
        <w:ind w:left="1" w:firstLine="708"/>
        <w:jc w:val="both"/>
        <w:rPr>
          <w:rFonts w:eastAsia="Times New Roman"/>
          <w:sz w:val="24"/>
          <w:szCs w:val="24"/>
        </w:rPr>
      </w:pPr>
      <w:r w:rsidRPr="00D0344C">
        <w:rPr>
          <w:rFonts w:eastAsia="Times New Roman"/>
          <w:sz w:val="24"/>
          <w:szCs w:val="24"/>
        </w:rPr>
        <w:t>3.9</w:t>
      </w:r>
      <w:r w:rsidR="002A5054" w:rsidRPr="00D0344C">
        <w:rPr>
          <w:rFonts w:eastAsia="Times New Roman"/>
          <w:sz w:val="24"/>
          <w:szCs w:val="24"/>
        </w:rPr>
        <w:t>. Во вводной части заключения по результатам финансово-экономической экспертизы указывается источник</w:t>
      </w:r>
      <w:r w:rsidR="007504D4" w:rsidRPr="00D0344C">
        <w:rPr>
          <w:rFonts w:eastAsia="Times New Roman"/>
          <w:sz w:val="24"/>
          <w:szCs w:val="24"/>
        </w:rPr>
        <w:t xml:space="preserve">, от которого получен проект </w:t>
      </w:r>
      <w:r w:rsidR="002A5054" w:rsidRPr="00D0344C">
        <w:rPr>
          <w:rFonts w:eastAsia="Times New Roman"/>
          <w:sz w:val="24"/>
          <w:szCs w:val="24"/>
        </w:rPr>
        <w:t>нормативного правового акта, и дата его получения, планируемая дата утверждения проекта, адрес в сети «Интернет», на котором размещен проект (либо делается ссылка на отсутствие информации о дате рассмотрения проекта и его отсутствие в открытых источниках).</w:t>
      </w:r>
    </w:p>
    <w:p w:rsidR="002A5054" w:rsidRPr="00D0344C" w:rsidRDefault="002A5054" w:rsidP="00B2048B">
      <w:pPr>
        <w:spacing w:line="276" w:lineRule="auto"/>
        <w:rPr>
          <w:rFonts w:eastAsia="Times New Roman"/>
          <w:sz w:val="24"/>
          <w:szCs w:val="24"/>
        </w:rPr>
      </w:pPr>
    </w:p>
    <w:p w:rsidR="002A5054" w:rsidRPr="00D0344C" w:rsidRDefault="00A37268" w:rsidP="00B2048B">
      <w:pPr>
        <w:spacing w:line="276" w:lineRule="auto"/>
        <w:ind w:left="1" w:firstLine="708"/>
        <w:jc w:val="both"/>
        <w:rPr>
          <w:rFonts w:eastAsia="Times New Roman"/>
          <w:sz w:val="24"/>
          <w:szCs w:val="24"/>
        </w:rPr>
      </w:pPr>
      <w:r w:rsidRPr="00D0344C">
        <w:rPr>
          <w:rFonts w:eastAsia="Times New Roman"/>
          <w:sz w:val="24"/>
          <w:szCs w:val="24"/>
        </w:rPr>
        <w:t>3.10</w:t>
      </w:r>
      <w:r w:rsidR="002A5054" w:rsidRPr="00D0344C">
        <w:rPr>
          <w:rFonts w:eastAsia="Times New Roman"/>
          <w:sz w:val="24"/>
          <w:szCs w:val="24"/>
        </w:rPr>
        <w:t>. В содержательной части заключения по результатам финансово-экономической экспертизы приводится общая</w:t>
      </w:r>
      <w:r w:rsidR="004E6594" w:rsidRPr="00D0344C">
        <w:rPr>
          <w:rFonts w:eastAsia="Times New Roman"/>
          <w:sz w:val="24"/>
          <w:szCs w:val="24"/>
        </w:rPr>
        <w:t xml:space="preserve"> характеристика сферы и содержа</w:t>
      </w:r>
      <w:r w:rsidR="002A5054" w:rsidRPr="00D0344C">
        <w:rPr>
          <w:rFonts w:eastAsia="Times New Roman"/>
          <w:sz w:val="24"/>
          <w:szCs w:val="24"/>
        </w:rPr>
        <w:t>ния правового регулирования проекта нормативного правового акта, наиболее существенные выводы и замечан</w:t>
      </w:r>
      <w:r w:rsidR="004E6594" w:rsidRPr="00D0344C">
        <w:rPr>
          <w:rFonts w:eastAsia="Times New Roman"/>
          <w:sz w:val="24"/>
          <w:szCs w:val="24"/>
        </w:rPr>
        <w:t>ия по результатам анализа финан</w:t>
      </w:r>
      <w:r w:rsidR="002A5054" w:rsidRPr="00D0344C">
        <w:rPr>
          <w:rFonts w:eastAsia="Times New Roman"/>
          <w:sz w:val="24"/>
          <w:szCs w:val="24"/>
        </w:rPr>
        <w:t>сово-экономического обоснования к проекту, ц</w:t>
      </w:r>
      <w:r w:rsidR="004E6594" w:rsidRPr="00D0344C">
        <w:rPr>
          <w:rFonts w:eastAsia="Times New Roman"/>
          <w:sz w:val="24"/>
          <w:szCs w:val="24"/>
        </w:rPr>
        <w:t>елей и механизма правового регу</w:t>
      </w:r>
      <w:r w:rsidR="002A5054" w:rsidRPr="00D0344C">
        <w:rPr>
          <w:rFonts w:eastAsia="Times New Roman"/>
          <w:sz w:val="24"/>
          <w:szCs w:val="24"/>
        </w:rPr>
        <w:t>лирования, его влияния на регулируемые отно</w:t>
      </w:r>
      <w:r w:rsidR="004E6594" w:rsidRPr="00D0344C">
        <w:rPr>
          <w:rFonts w:eastAsia="Times New Roman"/>
          <w:sz w:val="24"/>
          <w:szCs w:val="24"/>
        </w:rPr>
        <w:t>шения. В случае если в ходе экс</w:t>
      </w:r>
      <w:r w:rsidR="002A5054" w:rsidRPr="00D0344C">
        <w:rPr>
          <w:rFonts w:eastAsia="Times New Roman"/>
          <w:sz w:val="24"/>
          <w:szCs w:val="24"/>
        </w:rPr>
        <w:t>пертизы были сформулированы несущественны</w:t>
      </w:r>
      <w:r w:rsidR="004E6594" w:rsidRPr="00D0344C">
        <w:rPr>
          <w:rFonts w:eastAsia="Times New Roman"/>
          <w:sz w:val="24"/>
          <w:szCs w:val="24"/>
        </w:rPr>
        <w:t xml:space="preserve">е замечания к тексту проекта </w:t>
      </w:r>
      <w:r w:rsidR="002A5054" w:rsidRPr="00D0344C">
        <w:rPr>
          <w:rFonts w:eastAsia="Times New Roman"/>
          <w:sz w:val="24"/>
          <w:szCs w:val="24"/>
        </w:rPr>
        <w:t>нормативного правого акта, подробные примеры и обоснования выводов, они включаются в справку, направляемую лицу, разработавшему проект нормативного правового акта, и (или) обладающему полномочиями по его утверждению (внесению в него поправок).</w:t>
      </w:r>
    </w:p>
    <w:p w:rsidR="00BD7207" w:rsidRPr="00D0344C" w:rsidRDefault="00BD7207" w:rsidP="00B2048B">
      <w:pPr>
        <w:spacing w:line="276" w:lineRule="auto"/>
        <w:ind w:left="1" w:firstLine="708"/>
        <w:jc w:val="both"/>
        <w:rPr>
          <w:rFonts w:eastAsia="Times New Roman"/>
          <w:sz w:val="24"/>
          <w:szCs w:val="24"/>
        </w:rPr>
      </w:pPr>
    </w:p>
    <w:p w:rsidR="002A5054" w:rsidRPr="00D0344C" w:rsidRDefault="002A5054" w:rsidP="007504D4">
      <w:pPr>
        <w:pStyle w:val="a4"/>
        <w:numPr>
          <w:ilvl w:val="0"/>
          <w:numId w:val="1"/>
        </w:numPr>
        <w:tabs>
          <w:tab w:val="left" w:pos="1180"/>
          <w:tab w:val="left" w:pos="1418"/>
        </w:tabs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D0344C">
        <w:rPr>
          <w:rFonts w:eastAsia="Times New Roman"/>
          <w:b/>
          <w:bCs/>
          <w:sz w:val="24"/>
          <w:szCs w:val="24"/>
        </w:rPr>
        <w:t>Методические основы финансово-экономической экспертизы</w:t>
      </w:r>
    </w:p>
    <w:p w:rsidR="002A5054" w:rsidRPr="00D0344C" w:rsidRDefault="002A5054" w:rsidP="00B2048B">
      <w:pPr>
        <w:spacing w:line="276" w:lineRule="auto"/>
        <w:rPr>
          <w:sz w:val="24"/>
          <w:szCs w:val="24"/>
        </w:rPr>
      </w:pPr>
    </w:p>
    <w:p w:rsidR="002A5054" w:rsidRPr="00D0344C" w:rsidRDefault="004E6594" w:rsidP="00B2048B">
      <w:pPr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D0344C">
        <w:rPr>
          <w:rFonts w:eastAsia="Times New Roman"/>
          <w:sz w:val="24"/>
          <w:szCs w:val="24"/>
        </w:rPr>
        <w:t>4</w:t>
      </w:r>
      <w:r w:rsidR="002A5054" w:rsidRPr="00D0344C">
        <w:rPr>
          <w:rFonts w:eastAsia="Times New Roman"/>
          <w:sz w:val="24"/>
          <w:szCs w:val="24"/>
        </w:rPr>
        <w:t xml:space="preserve">.1. При проведении финансово-экономической экспертизы проекта нормативного правового акта </w:t>
      </w:r>
      <w:r w:rsidR="00C4412F" w:rsidRPr="00D0344C">
        <w:rPr>
          <w:rFonts w:eastAsia="Times New Roman"/>
          <w:sz w:val="24"/>
          <w:szCs w:val="24"/>
        </w:rPr>
        <w:t xml:space="preserve">органов местного самоуправления </w:t>
      </w:r>
      <w:r w:rsidRPr="00D0344C">
        <w:rPr>
          <w:rFonts w:eastAsia="Times New Roman"/>
          <w:sz w:val="24"/>
          <w:szCs w:val="24"/>
        </w:rPr>
        <w:t>следует учиты</w:t>
      </w:r>
      <w:r w:rsidR="002A5054" w:rsidRPr="00D0344C">
        <w:rPr>
          <w:rFonts w:eastAsia="Times New Roman"/>
          <w:sz w:val="24"/>
          <w:szCs w:val="24"/>
        </w:rPr>
        <w:t xml:space="preserve">вать, что расходные обязательства </w:t>
      </w:r>
      <w:r w:rsidR="00C4412F" w:rsidRPr="00D0344C">
        <w:rPr>
          <w:rFonts w:eastAsia="Times New Roman"/>
          <w:sz w:val="24"/>
          <w:szCs w:val="24"/>
        </w:rPr>
        <w:t xml:space="preserve">органов местного самоуправления </w:t>
      </w:r>
      <w:r w:rsidR="002A5054" w:rsidRPr="00D0344C">
        <w:rPr>
          <w:rFonts w:eastAsia="Times New Roman"/>
          <w:sz w:val="24"/>
          <w:szCs w:val="24"/>
        </w:rPr>
        <w:t xml:space="preserve">могут исполняться за счет средств </w:t>
      </w:r>
      <w:r w:rsidR="00C4412F" w:rsidRPr="00D0344C">
        <w:rPr>
          <w:rFonts w:eastAsia="Times New Roman"/>
          <w:sz w:val="24"/>
          <w:szCs w:val="24"/>
        </w:rPr>
        <w:t>местного</w:t>
      </w:r>
      <w:r w:rsidR="002A5054" w:rsidRPr="00D0344C">
        <w:rPr>
          <w:rFonts w:eastAsia="Times New Roman"/>
          <w:sz w:val="24"/>
          <w:szCs w:val="24"/>
        </w:rPr>
        <w:t xml:space="preserve"> бюджета.</w:t>
      </w:r>
    </w:p>
    <w:p w:rsidR="002A3161" w:rsidRPr="00D0344C" w:rsidRDefault="002A3161" w:rsidP="00B2048B">
      <w:pPr>
        <w:spacing w:line="276" w:lineRule="auto"/>
        <w:ind w:firstLine="708"/>
        <w:jc w:val="both"/>
        <w:rPr>
          <w:sz w:val="24"/>
          <w:szCs w:val="24"/>
        </w:rPr>
      </w:pPr>
    </w:p>
    <w:p w:rsidR="002A5054" w:rsidRPr="00D0344C" w:rsidRDefault="004E6594" w:rsidP="00B2048B">
      <w:pPr>
        <w:spacing w:line="276" w:lineRule="auto"/>
        <w:ind w:firstLine="708"/>
        <w:jc w:val="both"/>
        <w:rPr>
          <w:sz w:val="24"/>
          <w:szCs w:val="24"/>
        </w:rPr>
      </w:pPr>
      <w:r w:rsidRPr="00D0344C">
        <w:rPr>
          <w:rFonts w:eastAsia="Times New Roman"/>
          <w:sz w:val="24"/>
          <w:szCs w:val="24"/>
        </w:rPr>
        <w:t>4</w:t>
      </w:r>
      <w:r w:rsidR="002A5054" w:rsidRPr="00D0344C">
        <w:rPr>
          <w:rFonts w:eastAsia="Times New Roman"/>
          <w:sz w:val="24"/>
          <w:szCs w:val="24"/>
        </w:rPr>
        <w:t xml:space="preserve">.2. Расходные обязательства непосредственно принимают и </w:t>
      </w:r>
      <w:r w:rsidRPr="00D0344C">
        <w:rPr>
          <w:rFonts w:eastAsia="Times New Roman"/>
          <w:sz w:val="24"/>
          <w:szCs w:val="24"/>
        </w:rPr>
        <w:t>исполняют по</w:t>
      </w:r>
      <w:r w:rsidR="002A5054" w:rsidRPr="00D0344C">
        <w:rPr>
          <w:rFonts w:eastAsia="Times New Roman"/>
          <w:sz w:val="24"/>
          <w:szCs w:val="24"/>
        </w:rPr>
        <w:t>лучатели бюджетных средств (казенные учреждения). При этом нормативные правовые акты, касающиеся расходных обяза</w:t>
      </w:r>
      <w:r w:rsidRPr="00D0344C">
        <w:rPr>
          <w:rFonts w:eastAsia="Times New Roman"/>
          <w:sz w:val="24"/>
          <w:szCs w:val="24"/>
        </w:rPr>
        <w:t>тельств, могут регулировать дея</w:t>
      </w:r>
      <w:r w:rsidR="002A5054" w:rsidRPr="00D0344C">
        <w:rPr>
          <w:rFonts w:eastAsia="Times New Roman"/>
          <w:sz w:val="24"/>
          <w:szCs w:val="24"/>
        </w:rPr>
        <w:t>тельность иных лиц, которые получают средства из бюджета и используют их (бюджетные и автономные учреждения, муниципальные образования, получатели субсидий, бюджетных инвестиций, кредитов и гарантий).</w:t>
      </w:r>
    </w:p>
    <w:p w:rsidR="002A5054" w:rsidRPr="00D0344C" w:rsidRDefault="002A5054" w:rsidP="00B2048B">
      <w:pPr>
        <w:spacing w:line="276" w:lineRule="auto"/>
        <w:rPr>
          <w:sz w:val="24"/>
          <w:szCs w:val="24"/>
        </w:rPr>
      </w:pPr>
    </w:p>
    <w:p w:rsidR="002A5054" w:rsidRPr="00D0344C" w:rsidRDefault="004E6594" w:rsidP="00B2048B">
      <w:pPr>
        <w:spacing w:line="276" w:lineRule="auto"/>
        <w:ind w:firstLine="708"/>
        <w:jc w:val="both"/>
        <w:rPr>
          <w:sz w:val="24"/>
          <w:szCs w:val="24"/>
        </w:rPr>
      </w:pPr>
      <w:r w:rsidRPr="00D0344C">
        <w:rPr>
          <w:rFonts w:eastAsia="Times New Roman"/>
          <w:sz w:val="24"/>
          <w:szCs w:val="24"/>
        </w:rPr>
        <w:lastRenderedPageBreak/>
        <w:t>4</w:t>
      </w:r>
      <w:r w:rsidR="002A5054" w:rsidRPr="00D0344C">
        <w:rPr>
          <w:rFonts w:eastAsia="Times New Roman"/>
          <w:sz w:val="24"/>
          <w:szCs w:val="24"/>
        </w:rPr>
        <w:t xml:space="preserve">.3. </w:t>
      </w:r>
      <w:r w:rsidR="00C4412F" w:rsidRPr="00D0344C">
        <w:rPr>
          <w:rFonts w:eastAsia="Times New Roman"/>
          <w:sz w:val="24"/>
          <w:szCs w:val="24"/>
        </w:rPr>
        <w:t>Н</w:t>
      </w:r>
      <w:r w:rsidR="002A5054" w:rsidRPr="00D0344C">
        <w:rPr>
          <w:rFonts w:eastAsia="Times New Roman"/>
          <w:sz w:val="24"/>
          <w:szCs w:val="24"/>
        </w:rPr>
        <w:t>ормативные правовые акты, как правило, расходные обязательства непосредственно не устанавливают. Исключение составляют публичные нормативные обязательства, для которых нормативный правовой акт устанавливает конкретный размер выплаты физическим лицам (их категории) в денежной форме. Конкретные расходные обязательства могут приниматься путем заключения гражданско-правовых, трудовых и других договоров и соглашений с конкретными лицами.</w:t>
      </w:r>
    </w:p>
    <w:p w:rsidR="002A5054" w:rsidRPr="00D0344C" w:rsidRDefault="002A5054" w:rsidP="00B2048B">
      <w:pPr>
        <w:spacing w:line="276" w:lineRule="auto"/>
        <w:rPr>
          <w:sz w:val="24"/>
          <w:szCs w:val="24"/>
        </w:rPr>
      </w:pPr>
    </w:p>
    <w:p w:rsidR="002A5054" w:rsidRPr="00D0344C" w:rsidRDefault="004E6594" w:rsidP="00C4412F">
      <w:pPr>
        <w:spacing w:line="276" w:lineRule="auto"/>
        <w:ind w:firstLine="708"/>
        <w:jc w:val="both"/>
        <w:rPr>
          <w:sz w:val="24"/>
          <w:szCs w:val="24"/>
        </w:rPr>
      </w:pPr>
      <w:r w:rsidRPr="00D0344C">
        <w:rPr>
          <w:rFonts w:eastAsia="Times New Roman"/>
          <w:sz w:val="24"/>
          <w:szCs w:val="24"/>
        </w:rPr>
        <w:t>4</w:t>
      </w:r>
      <w:r w:rsidR="002A5054" w:rsidRPr="00D0344C">
        <w:rPr>
          <w:rFonts w:eastAsia="Times New Roman"/>
          <w:sz w:val="24"/>
          <w:szCs w:val="24"/>
        </w:rPr>
        <w:t>.4. Экономическая часть экспертизы заключается в анализе социально-экономических отношений, которые являются</w:t>
      </w:r>
      <w:r w:rsidRPr="00D0344C">
        <w:rPr>
          <w:rFonts w:eastAsia="Times New Roman"/>
          <w:sz w:val="24"/>
          <w:szCs w:val="24"/>
        </w:rPr>
        <w:t xml:space="preserve"> предметом правового регулирова</w:t>
      </w:r>
      <w:r w:rsidR="002A5054" w:rsidRPr="00D0344C">
        <w:rPr>
          <w:rFonts w:eastAsia="Times New Roman"/>
          <w:sz w:val="24"/>
          <w:szCs w:val="24"/>
        </w:rPr>
        <w:t xml:space="preserve">ния проекта нормативного правового акта; целей и механизма правового регулирования; его влияния на регулируемые отношения. Финансовая часть экспертизы заключается в анализе финансово-экономического обоснования к </w:t>
      </w:r>
      <w:r w:rsidRPr="00D0344C">
        <w:rPr>
          <w:rFonts w:eastAsia="Times New Roman"/>
          <w:sz w:val="24"/>
          <w:szCs w:val="24"/>
        </w:rPr>
        <w:t>проекту норма</w:t>
      </w:r>
      <w:r w:rsidR="002A5054" w:rsidRPr="00D0344C">
        <w:rPr>
          <w:rFonts w:eastAsia="Times New Roman"/>
          <w:sz w:val="24"/>
          <w:szCs w:val="24"/>
        </w:rPr>
        <w:t>тивного правового акта (оценки объема средс</w:t>
      </w:r>
      <w:r w:rsidRPr="00D0344C">
        <w:rPr>
          <w:rFonts w:eastAsia="Times New Roman"/>
          <w:sz w:val="24"/>
          <w:szCs w:val="24"/>
        </w:rPr>
        <w:t>тв бюджета, необходимого для ис</w:t>
      </w:r>
      <w:r w:rsidR="002A5054" w:rsidRPr="00D0344C">
        <w:rPr>
          <w:rFonts w:eastAsia="Times New Roman"/>
          <w:sz w:val="24"/>
          <w:szCs w:val="24"/>
        </w:rPr>
        <w:t>полнения правового акта, либо получаемого в результате его принятия).</w:t>
      </w:r>
    </w:p>
    <w:p w:rsidR="002A5054" w:rsidRPr="00D0344C" w:rsidRDefault="002A5054" w:rsidP="002A3161">
      <w:pPr>
        <w:spacing w:line="276" w:lineRule="auto"/>
        <w:ind w:firstLine="709"/>
        <w:rPr>
          <w:sz w:val="24"/>
          <w:szCs w:val="24"/>
        </w:rPr>
      </w:pPr>
    </w:p>
    <w:p w:rsidR="002A5054" w:rsidRPr="00D0344C" w:rsidRDefault="004E6594" w:rsidP="002A3161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D0344C">
        <w:rPr>
          <w:rFonts w:eastAsia="Times New Roman"/>
          <w:sz w:val="24"/>
          <w:szCs w:val="24"/>
        </w:rPr>
        <w:t>4</w:t>
      </w:r>
      <w:r w:rsidR="002A5054" w:rsidRPr="00D0344C">
        <w:rPr>
          <w:rFonts w:eastAsia="Times New Roman"/>
          <w:sz w:val="24"/>
          <w:szCs w:val="24"/>
        </w:rPr>
        <w:t>.</w:t>
      </w:r>
      <w:r w:rsidR="00C4412F" w:rsidRPr="00D0344C">
        <w:rPr>
          <w:rFonts w:eastAsia="Times New Roman"/>
          <w:sz w:val="24"/>
          <w:szCs w:val="24"/>
        </w:rPr>
        <w:t>5</w:t>
      </w:r>
      <w:r w:rsidR="002A5054" w:rsidRPr="00D0344C">
        <w:rPr>
          <w:rFonts w:eastAsia="Times New Roman"/>
          <w:sz w:val="24"/>
          <w:szCs w:val="24"/>
        </w:rPr>
        <w:t>. В ходе анализа предмета правого регулирования могут делаться выводы</w:t>
      </w:r>
      <w:r w:rsidR="002A3161" w:rsidRPr="00D0344C">
        <w:rPr>
          <w:rFonts w:eastAsia="Times New Roman"/>
          <w:sz w:val="24"/>
          <w:szCs w:val="24"/>
        </w:rPr>
        <w:t xml:space="preserve"> о </w:t>
      </w:r>
      <w:r w:rsidR="002A5054" w:rsidRPr="00D0344C">
        <w:rPr>
          <w:rFonts w:eastAsia="Times New Roman"/>
          <w:sz w:val="24"/>
          <w:szCs w:val="24"/>
        </w:rPr>
        <w:t>составе (содержании), полноте и соответствии законодательству устанавливаемых (изменяемых, отменяемых) расходных об</w:t>
      </w:r>
      <w:r w:rsidRPr="00D0344C">
        <w:rPr>
          <w:rFonts w:eastAsia="Times New Roman"/>
          <w:sz w:val="24"/>
          <w:szCs w:val="24"/>
        </w:rPr>
        <w:t>язательств либо правовых основа</w:t>
      </w:r>
      <w:r w:rsidR="002A5054" w:rsidRPr="00D0344C">
        <w:rPr>
          <w:rFonts w:eastAsia="Times New Roman"/>
          <w:sz w:val="24"/>
          <w:szCs w:val="24"/>
        </w:rPr>
        <w:t>ний для их принятия; категориях лиц, которые будут предоставлять и получать средства из бюджета; условиях и процедурах предоставле</w:t>
      </w:r>
      <w:r w:rsidRPr="00D0344C">
        <w:rPr>
          <w:rFonts w:eastAsia="Times New Roman"/>
          <w:sz w:val="24"/>
          <w:szCs w:val="24"/>
        </w:rPr>
        <w:t>ния, получения и ис</w:t>
      </w:r>
      <w:r w:rsidR="002A5054" w:rsidRPr="00D0344C">
        <w:rPr>
          <w:rFonts w:eastAsia="Times New Roman"/>
          <w:sz w:val="24"/>
          <w:szCs w:val="24"/>
        </w:rPr>
        <w:t>пользования средств; наличии и необходимости регулирования порядка действий после исполнения расходного обязательства.</w:t>
      </w:r>
    </w:p>
    <w:p w:rsidR="002A5054" w:rsidRPr="00D0344C" w:rsidRDefault="002A5054" w:rsidP="00B2048B">
      <w:pPr>
        <w:spacing w:line="276" w:lineRule="auto"/>
        <w:rPr>
          <w:rFonts w:eastAsia="Times New Roman"/>
          <w:sz w:val="24"/>
          <w:szCs w:val="24"/>
        </w:rPr>
      </w:pPr>
    </w:p>
    <w:p w:rsidR="002A5054" w:rsidRPr="00D0344C" w:rsidRDefault="004E6594" w:rsidP="00B2048B">
      <w:pPr>
        <w:spacing w:line="276" w:lineRule="auto"/>
        <w:ind w:left="1" w:firstLine="708"/>
        <w:jc w:val="both"/>
        <w:rPr>
          <w:rFonts w:eastAsia="Times New Roman"/>
          <w:sz w:val="24"/>
          <w:szCs w:val="24"/>
        </w:rPr>
      </w:pPr>
      <w:r w:rsidRPr="00D0344C">
        <w:rPr>
          <w:rFonts w:eastAsia="Times New Roman"/>
          <w:sz w:val="24"/>
          <w:szCs w:val="24"/>
        </w:rPr>
        <w:t>4</w:t>
      </w:r>
      <w:r w:rsidR="002A5054" w:rsidRPr="00D0344C">
        <w:rPr>
          <w:rFonts w:eastAsia="Times New Roman"/>
          <w:sz w:val="24"/>
          <w:szCs w:val="24"/>
        </w:rPr>
        <w:t>.</w:t>
      </w:r>
      <w:r w:rsidR="00C4412F" w:rsidRPr="00D0344C">
        <w:rPr>
          <w:rFonts w:eastAsia="Times New Roman"/>
          <w:sz w:val="24"/>
          <w:szCs w:val="24"/>
        </w:rPr>
        <w:t>6</w:t>
      </w:r>
      <w:r w:rsidR="002A5054" w:rsidRPr="00D0344C">
        <w:rPr>
          <w:rFonts w:eastAsia="Times New Roman"/>
          <w:sz w:val="24"/>
          <w:szCs w:val="24"/>
        </w:rPr>
        <w:t>. В ходе анализа целей правового регу</w:t>
      </w:r>
      <w:r w:rsidRPr="00D0344C">
        <w:rPr>
          <w:rFonts w:eastAsia="Times New Roman"/>
          <w:sz w:val="24"/>
          <w:szCs w:val="24"/>
        </w:rPr>
        <w:t>лирования и его влияния на регу</w:t>
      </w:r>
      <w:r w:rsidR="002A5054" w:rsidRPr="00D0344C">
        <w:rPr>
          <w:rFonts w:eastAsia="Times New Roman"/>
          <w:sz w:val="24"/>
          <w:szCs w:val="24"/>
        </w:rPr>
        <w:t>лируемые отношения могут делаться выводы о целях установления (изменения, отмены) расходных обязательств, правовых осн</w:t>
      </w:r>
      <w:r w:rsidRPr="00D0344C">
        <w:rPr>
          <w:rFonts w:eastAsia="Times New Roman"/>
          <w:sz w:val="24"/>
          <w:szCs w:val="24"/>
        </w:rPr>
        <w:t>ований или порядка для их приня</w:t>
      </w:r>
      <w:r w:rsidR="002A5054" w:rsidRPr="00D0344C">
        <w:rPr>
          <w:rFonts w:eastAsia="Times New Roman"/>
          <w:sz w:val="24"/>
          <w:szCs w:val="24"/>
        </w:rPr>
        <w:t>тия и исполнения; соответствии целей правовог</w:t>
      </w:r>
      <w:r w:rsidRPr="00D0344C">
        <w:rPr>
          <w:rFonts w:eastAsia="Times New Roman"/>
          <w:sz w:val="24"/>
          <w:szCs w:val="24"/>
        </w:rPr>
        <w:t>о регулирования приоритетам гос</w:t>
      </w:r>
      <w:r w:rsidR="002A5054" w:rsidRPr="00D0344C">
        <w:rPr>
          <w:rFonts w:eastAsia="Times New Roman"/>
          <w:sz w:val="24"/>
          <w:szCs w:val="24"/>
        </w:rPr>
        <w:t>ударственной политики; составе (содержании) социально-экономических эффектов, которые могут быть получены в результате правового регулирования.</w:t>
      </w:r>
    </w:p>
    <w:p w:rsidR="002A5054" w:rsidRPr="00D0344C" w:rsidRDefault="002A5054" w:rsidP="00B2048B">
      <w:pPr>
        <w:spacing w:line="276" w:lineRule="auto"/>
        <w:rPr>
          <w:rFonts w:eastAsia="Times New Roman"/>
          <w:sz w:val="24"/>
          <w:szCs w:val="24"/>
        </w:rPr>
      </w:pPr>
    </w:p>
    <w:p w:rsidR="002A5054" w:rsidRPr="00D0344C" w:rsidRDefault="004E6594" w:rsidP="00B2048B">
      <w:pPr>
        <w:spacing w:line="276" w:lineRule="auto"/>
        <w:ind w:left="1" w:firstLine="708"/>
        <w:jc w:val="both"/>
        <w:rPr>
          <w:rFonts w:eastAsia="Times New Roman"/>
          <w:sz w:val="24"/>
          <w:szCs w:val="24"/>
        </w:rPr>
      </w:pPr>
      <w:r w:rsidRPr="00D0344C">
        <w:rPr>
          <w:rFonts w:eastAsia="Times New Roman"/>
          <w:sz w:val="24"/>
          <w:szCs w:val="24"/>
        </w:rPr>
        <w:t>4</w:t>
      </w:r>
      <w:r w:rsidR="002A5054" w:rsidRPr="00D0344C">
        <w:rPr>
          <w:rFonts w:eastAsia="Times New Roman"/>
          <w:sz w:val="24"/>
          <w:szCs w:val="24"/>
        </w:rPr>
        <w:t>.</w:t>
      </w:r>
      <w:r w:rsidR="00C4412F" w:rsidRPr="00D0344C">
        <w:rPr>
          <w:rFonts w:eastAsia="Times New Roman"/>
          <w:sz w:val="24"/>
          <w:szCs w:val="24"/>
        </w:rPr>
        <w:t>7</w:t>
      </w:r>
      <w:r w:rsidR="002A5054" w:rsidRPr="00D0344C">
        <w:rPr>
          <w:rFonts w:eastAsia="Times New Roman"/>
          <w:sz w:val="24"/>
          <w:szCs w:val="24"/>
        </w:rPr>
        <w:t xml:space="preserve">. В ходе анализа механизма правового </w:t>
      </w:r>
      <w:r w:rsidR="002A3161" w:rsidRPr="00D0344C">
        <w:rPr>
          <w:rFonts w:eastAsia="Times New Roman"/>
          <w:sz w:val="24"/>
          <w:szCs w:val="24"/>
        </w:rPr>
        <w:t>регулирования могут делаться вы</w:t>
      </w:r>
      <w:r w:rsidR="002A5054" w:rsidRPr="00D0344C">
        <w:rPr>
          <w:rFonts w:eastAsia="Times New Roman"/>
          <w:sz w:val="24"/>
          <w:szCs w:val="24"/>
        </w:rPr>
        <w:t xml:space="preserve">воды о наличии в порядке принятия (исполнения, изменения, отмены) расходных обязательств рисков (в том числе коррупциогенных факторов), препятствующих достижению целей и ожидаемых результатов </w:t>
      </w:r>
      <w:r w:rsidRPr="00D0344C">
        <w:rPr>
          <w:rFonts w:eastAsia="Times New Roman"/>
          <w:sz w:val="24"/>
          <w:szCs w:val="24"/>
        </w:rPr>
        <w:t>правового регулирования; возмож</w:t>
      </w:r>
      <w:r w:rsidR="002A5054" w:rsidRPr="00D0344C">
        <w:rPr>
          <w:rFonts w:eastAsia="Times New Roman"/>
          <w:sz w:val="24"/>
          <w:szCs w:val="24"/>
        </w:rPr>
        <w:t>ности и необходимости участия в регулируем</w:t>
      </w:r>
      <w:r w:rsidRPr="00D0344C">
        <w:rPr>
          <w:rFonts w:eastAsia="Times New Roman"/>
          <w:sz w:val="24"/>
          <w:szCs w:val="24"/>
        </w:rPr>
        <w:t>ых отношениях иных лиц, установ</w:t>
      </w:r>
      <w:r w:rsidR="002A5054" w:rsidRPr="00D0344C">
        <w:rPr>
          <w:rFonts w:eastAsia="Times New Roman"/>
          <w:sz w:val="24"/>
          <w:szCs w:val="24"/>
        </w:rPr>
        <w:t>ления иного механизма правового регулирования (снижающего риски, боле</w:t>
      </w:r>
      <w:r w:rsidRPr="00D0344C">
        <w:rPr>
          <w:rFonts w:eastAsia="Times New Roman"/>
          <w:sz w:val="24"/>
          <w:szCs w:val="24"/>
        </w:rPr>
        <w:t>е эко</w:t>
      </w:r>
      <w:r w:rsidR="002A5054" w:rsidRPr="00D0344C">
        <w:rPr>
          <w:rFonts w:eastAsia="Times New Roman"/>
          <w:sz w:val="24"/>
          <w:szCs w:val="24"/>
        </w:rPr>
        <w:t>номичного и результативного).</w:t>
      </w:r>
    </w:p>
    <w:p w:rsidR="002A5054" w:rsidRPr="00D0344C" w:rsidRDefault="002A5054" w:rsidP="00B2048B">
      <w:pPr>
        <w:spacing w:line="276" w:lineRule="auto"/>
        <w:rPr>
          <w:rFonts w:eastAsia="Times New Roman"/>
          <w:sz w:val="24"/>
          <w:szCs w:val="24"/>
        </w:rPr>
      </w:pPr>
    </w:p>
    <w:p w:rsidR="002A5054" w:rsidRPr="00D0344C" w:rsidRDefault="004E6594" w:rsidP="00B2048B">
      <w:pPr>
        <w:spacing w:line="276" w:lineRule="auto"/>
        <w:ind w:left="1" w:firstLine="708"/>
        <w:jc w:val="both"/>
        <w:rPr>
          <w:rFonts w:eastAsia="Times New Roman"/>
          <w:sz w:val="24"/>
          <w:szCs w:val="24"/>
        </w:rPr>
      </w:pPr>
      <w:r w:rsidRPr="00D0344C">
        <w:rPr>
          <w:rFonts w:eastAsia="Times New Roman"/>
          <w:sz w:val="24"/>
          <w:szCs w:val="24"/>
        </w:rPr>
        <w:t>4</w:t>
      </w:r>
      <w:r w:rsidR="002A5054" w:rsidRPr="00D0344C">
        <w:rPr>
          <w:rFonts w:eastAsia="Times New Roman"/>
          <w:sz w:val="24"/>
          <w:szCs w:val="24"/>
        </w:rPr>
        <w:t>.</w:t>
      </w:r>
      <w:r w:rsidR="005C1E69" w:rsidRPr="00D0344C">
        <w:rPr>
          <w:rFonts w:eastAsia="Times New Roman"/>
          <w:sz w:val="24"/>
          <w:szCs w:val="24"/>
        </w:rPr>
        <w:t>9.</w:t>
      </w:r>
      <w:r w:rsidR="002A5054" w:rsidRPr="00D0344C">
        <w:rPr>
          <w:rFonts w:eastAsia="Times New Roman"/>
          <w:sz w:val="24"/>
          <w:szCs w:val="24"/>
        </w:rPr>
        <w:t xml:space="preserve"> В ходе анализа финансово-экономического обоснования могут делаться выводы о размере и достоверности оценки объема средств бюджета, который дополнительно потребуется для исполнения расходных обязательств, либо выс</w:t>
      </w:r>
      <w:r w:rsidRPr="00D0344C">
        <w:rPr>
          <w:rFonts w:eastAsia="Times New Roman"/>
          <w:sz w:val="24"/>
          <w:szCs w:val="24"/>
        </w:rPr>
        <w:t>во</w:t>
      </w:r>
      <w:r w:rsidR="002A5054" w:rsidRPr="00D0344C">
        <w:rPr>
          <w:rFonts w:eastAsia="Times New Roman"/>
          <w:sz w:val="24"/>
          <w:szCs w:val="24"/>
        </w:rPr>
        <w:t>бодятся в результате отмены (изменения) расход</w:t>
      </w:r>
      <w:r w:rsidRPr="00D0344C">
        <w:rPr>
          <w:rFonts w:eastAsia="Times New Roman"/>
          <w:sz w:val="24"/>
          <w:szCs w:val="24"/>
        </w:rPr>
        <w:t>ных обязательств; полноте, обос</w:t>
      </w:r>
      <w:r w:rsidR="002A5054" w:rsidRPr="00D0344C">
        <w:rPr>
          <w:rFonts w:eastAsia="Times New Roman"/>
          <w:sz w:val="24"/>
          <w:szCs w:val="24"/>
        </w:rPr>
        <w:t>нованности, соответствии законодательству ус</w:t>
      </w:r>
      <w:r w:rsidRPr="00D0344C">
        <w:rPr>
          <w:rFonts w:eastAsia="Times New Roman"/>
          <w:sz w:val="24"/>
          <w:szCs w:val="24"/>
        </w:rPr>
        <w:t>танавливаемого порядка определе</w:t>
      </w:r>
      <w:r w:rsidR="002A5054" w:rsidRPr="00D0344C">
        <w:rPr>
          <w:rFonts w:eastAsia="Times New Roman"/>
          <w:sz w:val="24"/>
          <w:szCs w:val="24"/>
        </w:rPr>
        <w:t>ния объема расходного обязательства (использованной методики расчета объема необходимых бюджетных средств); необходимости внесения изменений в закон о бюджете (возможности принятия расходных обязательств в текущем году).</w:t>
      </w:r>
    </w:p>
    <w:p w:rsidR="002A5054" w:rsidRPr="00D0344C" w:rsidRDefault="002A5054" w:rsidP="00B2048B">
      <w:pPr>
        <w:spacing w:line="276" w:lineRule="auto"/>
        <w:rPr>
          <w:rFonts w:eastAsia="Times New Roman"/>
          <w:sz w:val="24"/>
          <w:szCs w:val="24"/>
        </w:rPr>
      </w:pPr>
    </w:p>
    <w:p w:rsidR="002A5054" w:rsidRPr="00D0344C" w:rsidRDefault="004E6594" w:rsidP="00B2048B">
      <w:pPr>
        <w:spacing w:line="276" w:lineRule="auto"/>
        <w:ind w:left="1" w:firstLine="708"/>
        <w:jc w:val="both"/>
        <w:rPr>
          <w:sz w:val="24"/>
          <w:szCs w:val="24"/>
        </w:rPr>
      </w:pPr>
      <w:r w:rsidRPr="00D0344C">
        <w:rPr>
          <w:rFonts w:eastAsia="Times New Roman"/>
          <w:sz w:val="24"/>
          <w:szCs w:val="24"/>
        </w:rPr>
        <w:t>4</w:t>
      </w:r>
      <w:r w:rsidR="002A5054" w:rsidRPr="00D0344C">
        <w:rPr>
          <w:rFonts w:eastAsia="Times New Roman"/>
          <w:sz w:val="24"/>
          <w:szCs w:val="24"/>
        </w:rPr>
        <w:t>.1</w:t>
      </w:r>
      <w:r w:rsidR="005C1E69" w:rsidRPr="00D0344C">
        <w:rPr>
          <w:rFonts w:eastAsia="Times New Roman"/>
          <w:sz w:val="24"/>
          <w:szCs w:val="24"/>
        </w:rPr>
        <w:t>0</w:t>
      </w:r>
      <w:r w:rsidR="002A5054" w:rsidRPr="00D0344C">
        <w:rPr>
          <w:rFonts w:eastAsia="Times New Roman"/>
          <w:sz w:val="24"/>
          <w:szCs w:val="24"/>
        </w:rPr>
        <w:t>. В ходе финансово-экономической экспертизы используются методы правовой и антикоррупционной экспертизы, в том числе при контроле</w:t>
      </w:r>
      <w:r w:rsidR="00017687" w:rsidRPr="00D0344C">
        <w:rPr>
          <w:rFonts w:eastAsia="Times New Roman"/>
          <w:sz w:val="24"/>
          <w:szCs w:val="24"/>
        </w:rPr>
        <w:t xml:space="preserve"> правомерно</w:t>
      </w:r>
      <w:r w:rsidR="002A5054" w:rsidRPr="00D0344C">
        <w:rPr>
          <w:rFonts w:eastAsia="Times New Roman"/>
          <w:sz w:val="24"/>
          <w:szCs w:val="24"/>
        </w:rPr>
        <w:t>сти установления расходных обязательств или</w:t>
      </w:r>
      <w:r w:rsidR="00017687" w:rsidRPr="00D0344C">
        <w:rPr>
          <w:rFonts w:eastAsia="Times New Roman"/>
          <w:sz w:val="24"/>
          <w:szCs w:val="24"/>
        </w:rPr>
        <w:t xml:space="preserve"> правовых оснований данным орга</w:t>
      </w:r>
      <w:r w:rsidR="002A5054" w:rsidRPr="00D0344C">
        <w:rPr>
          <w:rFonts w:eastAsia="Times New Roman"/>
          <w:sz w:val="24"/>
          <w:szCs w:val="24"/>
        </w:rPr>
        <w:t>ном и правовым актом; проверке соответствия за</w:t>
      </w:r>
      <w:r w:rsidR="00017687" w:rsidRPr="00D0344C">
        <w:rPr>
          <w:rFonts w:eastAsia="Times New Roman"/>
          <w:sz w:val="24"/>
          <w:szCs w:val="24"/>
        </w:rPr>
        <w:t>конодательству и отсутствия кор</w:t>
      </w:r>
      <w:r w:rsidR="002A5054" w:rsidRPr="00D0344C">
        <w:rPr>
          <w:rFonts w:eastAsia="Times New Roman"/>
          <w:sz w:val="24"/>
          <w:szCs w:val="24"/>
        </w:rPr>
        <w:t>рупциогенных факторов в процедурах принятия,</w:t>
      </w:r>
      <w:r w:rsidR="00017687" w:rsidRPr="00D0344C">
        <w:rPr>
          <w:rFonts w:eastAsia="Times New Roman"/>
          <w:sz w:val="24"/>
          <w:szCs w:val="24"/>
        </w:rPr>
        <w:t xml:space="preserve"> исполнения, изменения или отме</w:t>
      </w:r>
      <w:r w:rsidR="002A5054" w:rsidRPr="00D0344C">
        <w:rPr>
          <w:rFonts w:eastAsia="Times New Roman"/>
          <w:sz w:val="24"/>
          <w:szCs w:val="24"/>
        </w:rPr>
        <w:t>ны расходных обязательств, порядке действий п</w:t>
      </w:r>
      <w:r w:rsidR="00017687" w:rsidRPr="00D0344C">
        <w:rPr>
          <w:rFonts w:eastAsia="Times New Roman"/>
          <w:sz w:val="24"/>
          <w:szCs w:val="24"/>
        </w:rPr>
        <w:t xml:space="preserve">осле </w:t>
      </w:r>
      <w:r w:rsidR="00017687" w:rsidRPr="00D0344C">
        <w:rPr>
          <w:rFonts w:eastAsia="Times New Roman"/>
          <w:sz w:val="24"/>
          <w:szCs w:val="24"/>
        </w:rPr>
        <w:lastRenderedPageBreak/>
        <w:t>исполнения расходных обяза</w:t>
      </w:r>
      <w:r w:rsidR="002A5054" w:rsidRPr="00D0344C">
        <w:rPr>
          <w:rFonts w:eastAsia="Times New Roman"/>
          <w:sz w:val="24"/>
          <w:szCs w:val="24"/>
        </w:rPr>
        <w:t xml:space="preserve">тельств. При этом могут быть подготовлены </w:t>
      </w:r>
      <w:r w:rsidR="00017687" w:rsidRPr="00D0344C">
        <w:rPr>
          <w:rFonts w:eastAsia="Times New Roman"/>
          <w:sz w:val="24"/>
          <w:szCs w:val="24"/>
        </w:rPr>
        <w:t>выводы о правомерности (неправо</w:t>
      </w:r>
      <w:r w:rsidR="002A5054" w:rsidRPr="00D0344C">
        <w:rPr>
          <w:rFonts w:eastAsia="Times New Roman"/>
          <w:sz w:val="24"/>
          <w:szCs w:val="24"/>
        </w:rPr>
        <w:t>мерности) принятия проекта нормативного право</w:t>
      </w:r>
      <w:r w:rsidR="00017687" w:rsidRPr="00D0344C">
        <w:rPr>
          <w:rFonts w:eastAsia="Times New Roman"/>
          <w:sz w:val="24"/>
          <w:szCs w:val="24"/>
        </w:rPr>
        <w:t xml:space="preserve">го акта. </w:t>
      </w:r>
    </w:p>
    <w:p w:rsidR="002A5054" w:rsidRPr="00D0344C" w:rsidRDefault="002A5054" w:rsidP="00B2048B">
      <w:pPr>
        <w:spacing w:line="276" w:lineRule="auto"/>
        <w:rPr>
          <w:sz w:val="24"/>
          <w:szCs w:val="24"/>
        </w:rPr>
      </w:pPr>
    </w:p>
    <w:p w:rsidR="002A5054" w:rsidRPr="00D0344C" w:rsidRDefault="00017687" w:rsidP="00B2048B">
      <w:pPr>
        <w:spacing w:line="276" w:lineRule="auto"/>
        <w:ind w:firstLine="708"/>
        <w:jc w:val="both"/>
        <w:rPr>
          <w:sz w:val="24"/>
          <w:szCs w:val="24"/>
        </w:rPr>
      </w:pPr>
      <w:r w:rsidRPr="00D0344C">
        <w:rPr>
          <w:rFonts w:eastAsia="Times New Roman"/>
          <w:sz w:val="24"/>
          <w:szCs w:val="24"/>
        </w:rPr>
        <w:t>4</w:t>
      </w:r>
      <w:r w:rsidR="002A5054" w:rsidRPr="00D0344C">
        <w:rPr>
          <w:rFonts w:eastAsia="Times New Roman"/>
          <w:sz w:val="24"/>
          <w:szCs w:val="24"/>
        </w:rPr>
        <w:t>.1</w:t>
      </w:r>
      <w:r w:rsidR="005C1E69" w:rsidRPr="00D0344C">
        <w:rPr>
          <w:rFonts w:eastAsia="Times New Roman"/>
          <w:sz w:val="24"/>
          <w:szCs w:val="24"/>
        </w:rPr>
        <w:t>1</w:t>
      </w:r>
      <w:r w:rsidR="002A5054" w:rsidRPr="00D0344C">
        <w:rPr>
          <w:rFonts w:eastAsia="Times New Roman"/>
          <w:sz w:val="24"/>
          <w:szCs w:val="24"/>
        </w:rPr>
        <w:t xml:space="preserve">. При проведении финансово-экономической экспертизы учитываются результаты ранее проведенных </w:t>
      </w:r>
      <w:r w:rsidR="00F027B6">
        <w:rPr>
          <w:rFonts w:eastAsia="Times New Roman"/>
          <w:sz w:val="24"/>
          <w:szCs w:val="24"/>
        </w:rPr>
        <w:t>КСП</w:t>
      </w:r>
      <w:r w:rsidR="002A5054" w:rsidRPr="00D0344C">
        <w:rPr>
          <w:rFonts w:eastAsia="Times New Roman"/>
          <w:sz w:val="24"/>
          <w:szCs w:val="24"/>
        </w:rPr>
        <w:t xml:space="preserve"> контрольных и экспертно-аналитических мероприятий в сфере правового регулирования проекта нормативного правового акта, а также типичные недостатки принимаемых нормативных правовых актов, установленные в ходе ранее проведенных экспертиз. В случае совпадения оценки объема средств бюджета на исполнение проекта нормативного правового акта и объема расходов, утвержденных в </w:t>
      </w:r>
      <w:r w:rsidR="005C1E69" w:rsidRPr="00D0344C">
        <w:rPr>
          <w:rFonts w:eastAsia="Times New Roman"/>
          <w:sz w:val="24"/>
          <w:szCs w:val="24"/>
        </w:rPr>
        <w:t>решении</w:t>
      </w:r>
      <w:r w:rsidR="002A5054" w:rsidRPr="00D0344C">
        <w:rPr>
          <w:rFonts w:eastAsia="Times New Roman"/>
          <w:sz w:val="24"/>
          <w:szCs w:val="24"/>
        </w:rPr>
        <w:t xml:space="preserve"> о бюджете, экспертиза по соответствующим вопросам может не проводиться.</w:t>
      </w:r>
    </w:p>
    <w:p w:rsidR="002A5054" w:rsidRPr="00D0344C" w:rsidRDefault="002A5054" w:rsidP="00B2048B">
      <w:pPr>
        <w:spacing w:line="276" w:lineRule="auto"/>
        <w:rPr>
          <w:sz w:val="24"/>
          <w:szCs w:val="24"/>
        </w:rPr>
      </w:pPr>
    </w:p>
    <w:p w:rsidR="002A5054" w:rsidRPr="00D0344C" w:rsidRDefault="00017687" w:rsidP="00B2048B">
      <w:pPr>
        <w:spacing w:line="276" w:lineRule="auto"/>
        <w:ind w:firstLine="708"/>
        <w:jc w:val="both"/>
        <w:rPr>
          <w:sz w:val="24"/>
          <w:szCs w:val="24"/>
        </w:rPr>
      </w:pPr>
      <w:r w:rsidRPr="00D0344C">
        <w:rPr>
          <w:rFonts w:eastAsia="Times New Roman"/>
          <w:sz w:val="24"/>
          <w:szCs w:val="24"/>
        </w:rPr>
        <w:t>4</w:t>
      </w:r>
      <w:r w:rsidR="002A5054" w:rsidRPr="00D0344C">
        <w:rPr>
          <w:rFonts w:eastAsia="Times New Roman"/>
          <w:sz w:val="24"/>
          <w:szCs w:val="24"/>
        </w:rPr>
        <w:t>.1</w:t>
      </w:r>
      <w:r w:rsidR="005C1E69" w:rsidRPr="00D0344C">
        <w:rPr>
          <w:rFonts w:eastAsia="Times New Roman"/>
          <w:sz w:val="24"/>
          <w:szCs w:val="24"/>
        </w:rPr>
        <w:t>2</w:t>
      </w:r>
      <w:r w:rsidR="002A5054" w:rsidRPr="00D0344C">
        <w:rPr>
          <w:rFonts w:eastAsia="Times New Roman"/>
          <w:sz w:val="24"/>
          <w:szCs w:val="24"/>
        </w:rPr>
        <w:t>. Конкретный набор анализируемых вопросов (подготавливаемых выводов) определяется участниками проведения ф</w:t>
      </w:r>
      <w:r w:rsidRPr="00D0344C">
        <w:rPr>
          <w:rFonts w:eastAsia="Times New Roman"/>
          <w:sz w:val="24"/>
          <w:szCs w:val="24"/>
        </w:rPr>
        <w:t>инансово-экономической экспертизы</w:t>
      </w:r>
      <w:r w:rsidR="002A5054" w:rsidRPr="00D0344C">
        <w:rPr>
          <w:rFonts w:eastAsia="Times New Roman"/>
          <w:sz w:val="24"/>
          <w:szCs w:val="24"/>
        </w:rPr>
        <w:t xml:space="preserve"> исходя из сроков проведения экспертизы, </w:t>
      </w:r>
      <w:r w:rsidRPr="00D0344C">
        <w:rPr>
          <w:rFonts w:eastAsia="Times New Roman"/>
          <w:sz w:val="24"/>
          <w:szCs w:val="24"/>
        </w:rPr>
        <w:t>значимости и существенности ожи</w:t>
      </w:r>
      <w:r w:rsidR="002A5054" w:rsidRPr="00D0344C">
        <w:rPr>
          <w:rFonts w:eastAsia="Times New Roman"/>
          <w:sz w:val="24"/>
          <w:szCs w:val="24"/>
        </w:rPr>
        <w:t>даемых выводов, содержания и особенностей проекта нормативного правого акта, достаточности имеющихся при проведении э</w:t>
      </w:r>
      <w:r w:rsidRPr="00D0344C">
        <w:rPr>
          <w:rFonts w:eastAsia="Times New Roman"/>
          <w:sz w:val="24"/>
          <w:szCs w:val="24"/>
        </w:rPr>
        <w:t>кспертизы данных. Положения про</w:t>
      </w:r>
      <w:r w:rsidR="002A5054" w:rsidRPr="00D0344C">
        <w:rPr>
          <w:rFonts w:eastAsia="Times New Roman"/>
          <w:sz w:val="24"/>
          <w:szCs w:val="24"/>
        </w:rPr>
        <w:t xml:space="preserve">екта нормативного правого акта, которые не касаются расходных обязательств, но регулируют иные финансово-экономические </w:t>
      </w:r>
      <w:r w:rsidRPr="00D0344C">
        <w:rPr>
          <w:rFonts w:eastAsia="Times New Roman"/>
          <w:sz w:val="24"/>
          <w:szCs w:val="24"/>
        </w:rPr>
        <w:t>отношения (доходы бюджета, заим</w:t>
      </w:r>
      <w:r w:rsidR="002A5054" w:rsidRPr="00D0344C">
        <w:rPr>
          <w:rFonts w:eastAsia="Times New Roman"/>
          <w:sz w:val="24"/>
          <w:szCs w:val="24"/>
        </w:rPr>
        <w:t>ствования, долг, государственное имущество), могут анализироваться с учетом настоящего пункта.</w:t>
      </w:r>
    </w:p>
    <w:p w:rsidR="002A5054" w:rsidRPr="00D0344C" w:rsidRDefault="002A5054" w:rsidP="00B2048B">
      <w:pPr>
        <w:spacing w:line="276" w:lineRule="auto"/>
        <w:rPr>
          <w:sz w:val="24"/>
          <w:szCs w:val="24"/>
        </w:rPr>
      </w:pPr>
    </w:p>
    <w:p w:rsidR="002A5054" w:rsidRPr="00D0344C" w:rsidRDefault="00017687" w:rsidP="00B2048B">
      <w:pPr>
        <w:spacing w:line="276" w:lineRule="auto"/>
        <w:ind w:firstLine="708"/>
        <w:jc w:val="both"/>
        <w:rPr>
          <w:sz w:val="24"/>
          <w:szCs w:val="24"/>
        </w:rPr>
      </w:pPr>
      <w:r w:rsidRPr="00D0344C">
        <w:rPr>
          <w:rFonts w:eastAsia="Times New Roman"/>
          <w:sz w:val="24"/>
          <w:szCs w:val="24"/>
        </w:rPr>
        <w:t>4</w:t>
      </w:r>
      <w:r w:rsidR="002A5054" w:rsidRPr="00D0344C">
        <w:rPr>
          <w:rFonts w:eastAsia="Times New Roman"/>
          <w:sz w:val="24"/>
          <w:szCs w:val="24"/>
        </w:rPr>
        <w:t xml:space="preserve">.14. При проведении финансово-экономической </w:t>
      </w:r>
      <w:r w:rsidRPr="00D0344C">
        <w:rPr>
          <w:rFonts w:eastAsia="Times New Roman"/>
          <w:sz w:val="24"/>
          <w:szCs w:val="24"/>
        </w:rPr>
        <w:t>экспертизы проекта изме</w:t>
      </w:r>
      <w:r w:rsidR="002A5054" w:rsidRPr="00D0344C">
        <w:rPr>
          <w:rFonts w:eastAsia="Times New Roman"/>
          <w:sz w:val="24"/>
          <w:szCs w:val="24"/>
        </w:rPr>
        <w:t>нений, вносимых в нормативный правовой акт, анализируются указанные выше вопросы, которых касаются вносимые изменен</w:t>
      </w:r>
      <w:r w:rsidRPr="00D0344C">
        <w:rPr>
          <w:rFonts w:eastAsia="Times New Roman"/>
          <w:sz w:val="24"/>
          <w:szCs w:val="24"/>
        </w:rPr>
        <w:t>ия, а также взаимная согласован</w:t>
      </w:r>
      <w:r w:rsidR="002A5054" w:rsidRPr="00D0344C">
        <w:rPr>
          <w:rFonts w:eastAsia="Times New Roman"/>
          <w:sz w:val="24"/>
          <w:szCs w:val="24"/>
        </w:rPr>
        <w:t>ность изменяемых положений с остающимися</w:t>
      </w:r>
      <w:r w:rsidRPr="00D0344C">
        <w:rPr>
          <w:rFonts w:eastAsia="Times New Roman"/>
          <w:sz w:val="24"/>
          <w:szCs w:val="24"/>
        </w:rPr>
        <w:t xml:space="preserve"> в прежней редакции. Специальны</w:t>
      </w:r>
      <w:r w:rsidR="002A5054" w:rsidRPr="00D0344C">
        <w:rPr>
          <w:rFonts w:eastAsia="Times New Roman"/>
          <w:sz w:val="24"/>
          <w:szCs w:val="24"/>
        </w:rPr>
        <w:t>ми вопросами экспертизы проекта изменений нормативного правового акта могут быть цели (основания) вносимых изменений; с</w:t>
      </w:r>
      <w:r w:rsidRPr="00D0344C">
        <w:rPr>
          <w:rFonts w:eastAsia="Times New Roman"/>
          <w:sz w:val="24"/>
          <w:szCs w:val="24"/>
        </w:rPr>
        <w:t>огласованность изменений с изме</w:t>
      </w:r>
      <w:r w:rsidR="002A5054" w:rsidRPr="00D0344C">
        <w:rPr>
          <w:rFonts w:eastAsia="Times New Roman"/>
          <w:sz w:val="24"/>
          <w:szCs w:val="24"/>
        </w:rPr>
        <w:t>нениями других нормативных правовых актов; устранение выявленных в ходе предыдущих экспертиз нормативного правового акта и его изменений замечаний.</w:t>
      </w:r>
    </w:p>
    <w:p w:rsidR="002A5054" w:rsidRPr="00D0344C" w:rsidRDefault="002A5054" w:rsidP="00B2048B">
      <w:pPr>
        <w:spacing w:line="276" w:lineRule="auto"/>
        <w:rPr>
          <w:sz w:val="24"/>
          <w:szCs w:val="24"/>
        </w:rPr>
        <w:sectPr w:rsidR="002A5054" w:rsidRPr="00D0344C" w:rsidSect="00084BF2">
          <w:pgSz w:w="11900" w:h="16838"/>
          <w:pgMar w:top="698" w:right="566" w:bottom="651" w:left="1420" w:header="0" w:footer="0" w:gutter="0"/>
          <w:cols w:space="720" w:equalWidth="0">
            <w:col w:w="9920"/>
          </w:cols>
          <w:titlePg/>
          <w:docGrid w:linePitch="299"/>
        </w:sectPr>
      </w:pPr>
    </w:p>
    <w:p w:rsidR="00657B44" w:rsidRPr="00D0344C" w:rsidRDefault="00657B44" w:rsidP="00B2048B">
      <w:pPr>
        <w:spacing w:line="276" w:lineRule="auto"/>
        <w:rPr>
          <w:sz w:val="24"/>
          <w:szCs w:val="24"/>
        </w:rPr>
      </w:pPr>
    </w:p>
    <w:sectPr w:rsidR="00657B44" w:rsidRPr="00D0344C" w:rsidSect="00CD7D51">
      <w:type w:val="continuous"/>
      <w:pgSz w:w="11900" w:h="16838"/>
      <w:pgMar w:top="698" w:right="566" w:bottom="651" w:left="1420" w:header="0" w:footer="0" w:gutter="0"/>
      <w:cols w:space="720" w:equalWidth="0">
        <w:col w:w="99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D64" w:rsidRDefault="00171D64" w:rsidP="00084BF2">
      <w:r>
        <w:separator/>
      </w:r>
    </w:p>
  </w:endnote>
  <w:endnote w:type="continuationSeparator" w:id="0">
    <w:p w:rsidR="00171D64" w:rsidRDefault="00171D64" w:rsidP="0008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116844"/>
      <w:docPartObj>
        <w:docPartGallery w:val="Page Numbers (Bottom of Page)"/>
        <w:docPartUnique/>
      </w:docPartObj>
    </w:sdtPr>
    <w:sdtEndPr/>
    <w:sdtContent>
      <w:p w:rsidR="00B37A61" w:rsidRDefault="00167BD9">
        <w:pPr>
          <w:pStyle w:val="a7"/>
          <w:jc w:val="right"/>
        </w:pPr>
        <w:r>
          <w:rPr>
            <w:noProof/>
          </w:rPr>
          <w:fldChar w:fldCharType="begin"/>
        </w:r>
        <w:r w:rsidR="00BA002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53A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4BF2" w:rsidRDefault="00084B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D64" w:rsidRDefault="00171D64" w:rsidP="00084BF2">
      <w:r>
        <w:separator/>
      </w:r>
    </w:p>
  </w:footnote>
  <w:footnote w:type="continuationSeparator" w:id="0">
    <w:p w:rsidR="00171D64" w:rsidRDefault="00171D64" w:rsidP="00084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9E049FE4"/>
    <w:lvl w:ilvl="0" w:tplc="9FB699D2">
      <w:start w:val="1"/>
      <w:numFmt w:val="bullet"/>
      <w:lvlText w:val="и"/>
      <w:lvlJc w:val="left"/>
    </w:lvl>
    <w:lvl w:ilvl="1" w:tplc="88CEE152">
      <w:numFmt w:val="decimal"/>
      <w:lvlText w:val=""/>
      <w:lvlJc w:val="left"/>
    </w:lvl>
    <w:lvl w:ilvl="2" w:tplc="BA6AEBD6">
      <w:numFmt w:val="decimal"/>
      <w:lvlText w:val=""/>
      <w:lvlJc w:val="left"/>
    </w:lvl>
    <w:lvl w:ilvl="3" w:tplc="F99EC51E">
      <w:numFmt w:val="decimal"/>
      <w:lvlText w:val=""/>
      <w:lvlJc w:val="left"/>
    </w:lvl>
    <w:lvl w:ilvl="4" w:tplc="890C2E68">
      <w:numFmt w:val="decimal"/>
      <w:lvlText w:val=""/>
      <w:lvlJc w:val="left"/>
    </w:lvl>
    <w:lvl w:ilvl="5" w:tplc="D2D4A336">
      <w:numFmt w:val="decimal"/>
      <w:lvlText w:val=""/>
      <w:lvlJc w:val="left"/>
    </w:lvl>
    <w:lvl w:ilvl="6" w:tplc="F49CC766">
      <w:numFmt w:val="decimal"/>
      <w:lvlText w:val=""/>
      <w:lvlJc w:val="left"/>
    </w:lvl>
    <w:lvl w:ilvl="7" w:tplc="3CCE06C4">
      <w:numFmt w:val="decimal"/>
      <w:lvlText w:val=""/>
      <w:lvlJc w:val="left"/>
    </w:lvl>
    <w:lvl w:ilvl="8" w:tplc="D8D4BEA0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868E737E"/>
    <w:lvl w:ilvl="0" w:tplc="43A8D4CE">
      <w:start w:val="5"/>
      <w:numFmt w:val="decimal"/>
      <w:lvlText w:val="%1."/>
      <w:lvlJc w:val="left"/>
    </w:lvl>
    <w:lvl w:ilvl="1" w:tplc="861EAE76">
      <w:numFmt w:val="decimal"/>
      <w:lvlText w:val=""/>
      <w:lvlJc w:val="left"/>
    </w:lvl>
    <w:lvl w:ilvl="2" w:tplc="981049AC">
      <w:numFmt w:val="decimal"/>
      <w:lvlText w:val=""/>
      <w:lvlJc w:val="left"/>
    </w:lvl>
    <w:lvl w:ilvl="3" w:tplc="ADD44C30">
      <w:numFmt w:val="decimal"/>
      <w:lvlText w:val=""/>
      <w:lvlJc w:val="left"/>
    </w:lvl>
    <w:lvl w:ilvl="4" w:tplc="3198E774">
      <w:numFmt w:val="decimal"/>
      <w:lvlText w:val=""/>
      <w:lvlJc w:val="left"/>
    </w:lvl>
    <w:lvl w:ilvl="5" w:tplc="CD467FD6">
      <w:numFmt w:val="decimal"/>
      <w:lvlText w:val=""/>
      <w:lvlJc w:val="left"/>
    </w:lvl>
    <w:lvl w:ilvl="6" w:tplc="A11E86AE">
      <w:numFmt w:val="decimal"/>
      <w:lvlText w:val=""/>
      <w:lvlJc w:val="left"/>
    </w:lvl>
    <w:lvl w:ilvl="7" w:tplc="3804684E">
      <w:numFmt w:val="decimal"/>
      <w:lvlText w:val=""/>
      <w:lvlJc w:val="left"/>
    </w:lvl>
    <w:lvl w:ilvl="8" w:tplc="EEB8BB08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B5E25712"/>
    <w:lvl w:ilvl="0" w:tplc="A8D22430">
      <w:start w:val="1"/>
      <w:numFmt w:val="bullet"/>
      <w:lvlText w:val=""/>
      <w:lvlJc w:val="left"/>
    </w:lvl>
    <w:lvl w:ilvl="1" w:tplc="D250D532">
      <w:numFmt w:val="decimal"/>
      <w:lvlText w:val=""/>
      <w:lvlJc w:val="left"/>
    </w:lvl>
    <w:lvl w:ilvl="2" w:tplc="9BB4ED98">
      <w:numFmt w:val="decimal"/>
      <w:lvlText w:val=""/>
      <w:lvlJc w:val="left"/>
    </w:lvl>
    <w:lvl w:ilvl="3" w:tplc="97AAF9FE">
      <w:numFmt w:val="decimal"/>
      <w:lvlText w:val=""/>
      <w:lvlJc w:val="left"/>
    </w:lvl>
    <w:lvl w:ilvl="4" w:tplc="444800F2">
      <w:numFmt w:val="decimal"/>
      <w:lvlText w:val=""/>
      <w:lvlJc w:val="left"/>
    </w:lvl>
    <w:lvl w:ilvl="5" w:tplc="C0A62EEC">
      <w:numFmt w:val="decimal"/>
      <w:lvlText w:val=""/>
      <w:lvlJc w:val="left"/>
    </w:lvl>
    <w:lvl w:ilvl="6" w:tplc="98509A5E">
      <w:numFmt w:val="decimal"/>
      <w:lvlText w:val=""/>
      <w:lvlJc w:val="left"/>
    </w:lvl>
    <w:lvl w:ilvl="7" w:tplc="7242EBF4">
      <w:numFmt w:val="decimal"/>
      <w:lvlText w:val=""/>
      <w:lvlJc w:val="left"/>
    </w:lvl>
    <w:lvl w:ilvl="8" w:tplc="B1C41C2A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9B08F3E8"/>
    <w:lvl w:ilvl="0" w:tplc="ABE86DCA">
      <w:start w:val="4"/>
      <w:numFmt w:val="decimal"/>
      <w:lvlText w:val="%1."/>
      <w:lvlJc w:val="left"/>
    </w:lvl>
    <w:lvl w:ilvl="1" w:tplc="6298E05E">
      <w:numFmt w:val="decimal"/>
      <w:lvlText w:val=""/>
      <w:lvlJc w:val="left"/>
    </w:lvl>
    <w:lvl w:ilvl="2" w:tplc="39AAA804">
      <w:numFmt w:val="decimal"/>
      <w:lvlText w:val=""/>
      <w:lvlJc w:val="left"/>
    </w:lvl>
    <w:lvl w:ilvl="3" w:tplc="23304554">
      <w:numFmt w:val="decimal"/>
      <w:lvlText w:val=""/>
      <w:lvlJc w:val="left"/>
    </w:lvl>
    <w:lvl w:ilvl="4" w:tplc="3DDC9A9C">
      <w:numFmt w:val="decimal"/>
      <w:lvlText w:val=""/>
      <w:lvlJc w:val="left"/>
    </w:lvl>
    <w:lvl w:ilvl="5" w:tplc="E3609566">
      <w:numFmt w:val="decimal"/>
      <w:lvlText w:val=""/>
      <w:lvlJc w:val="left"/>
    </w:lvl>
    <w:lvl w:ilvl="6" w:tplc="CF9E8960">
      <w:numFmt w:val="decimal"/>
      <w:lvlText w:val=""/>
      <w:lvlJc w:val="left"/>
    </w:lvl>
    <w:lvl w:ilvl="7" w:tplc="8C8C6592">
      <w:numFmt w:val="decimal"/>
      <w:lvlText w:val=""/>
      <w:lvlJc w:val="left"/>
    </w:lvl>
    <w:lvl w:ilvl="8" w:tplc="FEB636EE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C7C695C4"/>
    <w:lvl w:ilvl="0" w:tplc="FCB43EBE">
      <w:start w:val="1"/>
      <w:numFmt w:val="bullet"/>
      <w:lvlText w:val="о"/>
      <w:lvlJc w:val="left"/>
    </w:lvl>
    <w:lvl w:ilvl="1" w:tplc="92729BE0">
      <w:numFmt w:val="decimal"/>
      <w:lvlText w:val=""/>
      <w:lvlJc w:val="left"/>
    </w:lvl>
    <w:lvl w:ilvl="2" w:tplc="77988436">
      <w:numFmt w:val="decimal"/>
      <w:lvlText w:val=""/>
      <w:lvlJc w:val="left"/>
    </w:lvl>
    <w:lvl w:ilvl="3" w:tplc="92DED8A8">
      <w:numFmt w:val="decimal"/>
      <w:lvlText w:val=""/>
      <w:lvlJc w:val="left"/>
    </w:lvl>
    <w:lvl w:ilvl="4" w:tplc="52F4E554">
      <w:numFmt w:val="decimal"/>
      <w:lvlText w:val=""/>
      <w:lvlJc w:val="left"/>
    </w:lvl>
    <w:lvl w:ilvl="5" w:tplc="79E6131A">
      <w:numFmt w:val="decimal"/>
      <w:lvlText w:val=""/>
      <w:lvlJc w:val="left"/>
    </w:lvl>
    <w:lvl w:ilvl="6" w:tplc="2EA4D59E">
      <w:numFmt w:val="decimal"/>
      <w:lvlText w:val=""/>
      <w:lvlJc w:val="left"/>
    </w:lvl>
    <w:lvl w:ilvl="7" w:tplc="BA68D1DE">
      <w:numFmt w:val="decimal"/>
      <w:lvlText w:val=""/>
      <w:lvlJc w:val="left"/>
    </w:lvl>
    <w:lvl w:ilvl="8" w:tplc="D3B6878A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BE58E548"/>
    <w:lvl w:ilvl="0" w:tplc="BA389334">
      <w:start w:val="3"/>
      <w:numFmt w:val="decimal"/>
      <w:lvlText w:val="%1."/>
      <w:lvlJc w:val="left"/>
    </w:lvl>
    <w:lvl w:ilvl="1" w:tplc="98240DBC">
      <w:numFmt w:val="decimal"/>
      <w:lvlText w:val=""/>
      <w:lvlJc w:val="left"/>
    </w:lvl>
    <w:lvl w:ilvl="2" w:tplc="5D7CD0D8">
      <w:numFmt w:val="decimal"/>
      <w:lvlText w:val=""/>
      <w:lvlJc w:val="left"/>
    </w:lvl>
    <w:lvl w:ilvl="3" w:tplc="A54CE77C">
      <w:numFmt w:val="decimal"/>
      <w:lvlText w:val=""/>
      <w:lvlJc w:val="left"/>
    </w:lvl>
    <w:lvl w:ilvl="4" w:tplc="36B8B5AA">
      <w:numFmt w:val="decimal"/>
      <w:lvlText w:val=""/>
      <w:lvlJc w:val="left"/>
    </w:lvl>
    <w:lvl w:ilvl="5" w:tplc="D1AC60F6">
      <w:numFmt w:val="decimal"/>
      <w:lvlText w:val=""/>
      <w:lvlJc w:val="left"/>
    </w:lvl>
    <w:lvl w:ilvl="6" w:tplc="54C6C346">
      <w:numFmt w:val="decimal"/>
      <w:lvlText w:val=""/>
      <w:lvlJc w:val="left"/>
    </w:lvl>
    <w:lvl w:ilvl="7" w:tplc="CD2A4F7E">
      <w:numFmt w:val="decimal"/>
      <w:lvlText w:val=""/>
      <w:lvlJc w:val="left"/>
    </w:lvl>
    <w:lvl w:ilvl="8" w:tplc="1C1803A2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A6BCF822"/>
    <w:lvl w:ilvl="0" w:tplc="C82E3BAC">
      <w:start w:val="2"/>
      <w:numFmt w:val="decimal"/>
      <w:lvlText w:val="%1."/>
      <w:lvlJc w:val="left"/>
    </w:lvl>
    <w:lvl w:ilvl="1" w:tplc="821CEBCE">
      <w:numFmt w:val="decimal"/>
      <w:lvlText w:val=""/>
      <w:lvlJc w:val="left"/>
    </w:lvl>
    <w:lvl w:ilvl="2" w:tplc="EA02028E">
      <w:numFmt w:val="decimal"/>
      <w:lvlText w:val=""/>
      <w:lvlJc w:val="left"/>
    </w:lvl>
    <w:lvl w:ilvl="3" w:tplc="4672D37A">
      <w:numFmt w:val="decimal"/>
      <w:lvlText w:val=""/>
      <w:lvlJc w:val="left"/>
    </w:lvl>
    <w:lvl w:ilvl="4" w:tplc="A1FA7682">
      <w:numFmt w:val="decimal"/>
      <w:lvlText w:val=""/>
      <w:lvlJc w:val="left"/>
    </w:lvl>
    <w:lvl w:ilvl="5" w:tplc="FB7083FE">
      <w:numFmt w:val="decimal"/>
      <w:lvlText w:val=""/>
      <w:lvlJc w:val="left"/>
    </w:lvl>
    <w:lvl w:ilvl="6" w:tplc="44FA7604">
      <w:numFmt w:val="decimal"/>
      <w:lvlText w:val=""/>
      <w:lvlJc w:val="left"/>
    </w:lvl>
    <w:lvl w:ilvl="7" w:tplc="D12E5474">
      <w:numFmt w:val="decimal"/>
      <w:lvlText w:val=""/>
      <w:lvlJc w:val="left"/>
    </w:lvl>
    <w:lvl w:ilvl="8" w:tplc="5D74C1A8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8184436E"/>
    <w:lvl w:ilvl="0" w:tplc="62F49402">
      <w:start w:val="1"/>
      <w:numFmt w:val="decimal"/>
      <w:lvlText w:val="%1."/>
      <w:lvlJc w:val="left"/>
    </w:lvl>
    <w:lvl w:ilvl="1" w:tplc="79448B84">
      <w:numFmt w:val="decimal"/>
      <w:lvlText w:val=""/>
      <w:lvlJc w:val="left"/>
    </w:lvl>
    <w:lvl w:ilvl="2" w:tplc="B7A4B904">
      <w:numFmt w:val="decimal"/>
      <w:lvlText w:val=""/>
      <w:lvlJc w:val="left"/>
    </w:lvl>
    <w:lvl w:ilvl="3" w:tplc="3E9EC09A">
      <w:numFmt w:val="decimal"/>
      <w:lvlText w:val=""/>
      <w:lvlJc w:val="left"/>
    </w:lvl>
    <w:lvl w:ilvl="4" w:tplc="47E69D10">
      <w:numFmt w:val="decimal"/>
      <w:lvlText w:val=""/>
      <w:lvlJc w:val="left"/>
    </w:lvl>
    <w:lvl w:ilvl="5" w:tplc="1ECE3CBC">
      <w:numFmt w:val="decimal"/>
      <w:lvlText w:val=""/>
      <w:lvlJc w:val="left"/>
    </w:lvl>
    <w:lvl w:ilvl="6" w:tplc="4D60B524">
      <w:numFmt w:val="decimal"/>
      <w:lvlText w:val=""/>
      <w:lvlJc w:val="left"/>
    </w:lvl>
    <w:lvl w:ilvl="7" w:tplc="BC188452">
      <w:numFmt w:val="decimal"/>
      <w:lvlText w:val=""/>
      <w:lvlJc w:val="left"/>
    </w:lvl>
    <w:lvl w:ilvl="8" w:tplc="BC62A606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D75A4FF8"/>
    <w:lvl w:ilvl="0" w:tplc="533A6586">
      <w:start w:val="1"/>
      <w:numFmt w:val="bullet"/>
      <w:lvlText w:val="№"/>
      <w:lvlJc w:val="left"/>
    </w:lvl>
    <w:lvl w:ilvl="1" w:tplc="666EE546">
      <w:start w:val="1"/>
      <w:numFmt w:val="bullet"/>
      <w:lvlText w:val=""/>
      <w:lvlJc w:val="left"/>
    </w:lvl>
    <w:lvl w:ilvl="2" w:tplc="2E76BA58">
      <w:numFmt w:val="decimal"/>
      <w:lvlText w:val=""/>
      <w:lvlJc w:val="left"/>
    </w:lvl>
    <w:lvl w:ilvl="3" w:tplc="5CD83A02">
      <w:numFmt w:val="decimal"/>
      <w:lvlText w:val=""/>
      <w:lvlJc w:val="left"/>
    </w:lvl>
    <w:lvl w:ilvl="4" w:tplc="AE4E7E06">
      <w:numFmt w:val="decimal"/>
      <w:lvlText w:val=""/>
      <w:lvlJc w:val="left"/>
    </w:lvl>
    <w:lvl w:ilvl="5" w:tplc="47B08194">
      <w:numFmt w:val="decimal"/>
      <w:lvlText w:val=""/>
      <w:lvlJc w:val="left"/>
    </w:lvl>
    <w:lvl w:ilvl="6" w:tplc="6DDE669A">
      <w:numFmt w:val="decimal"/>
      <w:lvlText w:val=""/>
      <w:lvlJc w:val="left"/>
    </w:lvl>
    <w:lvl w:ilvl="7" w:tplc="9C666FCE">
      <w:numFmt w:val="decimal"/>
      <w:lvlText w:val=""/>
      <w:lvlJc w:val="left"/>
    </w:lvl>
    <w:lvl w:ilvl="8" w:tplc="B19E9AB6">
      <w:numFmt w:val="decimal"/>
      <w:lvlText w:val=""/>
      <w:lvlJc w:val="left"/>
    </w:lvl>
  </w:abstractNum>
  <w:abstractNum w:abstractNumId="9" w15:restartNumberingAfterBreak="0">
    <w:nsid w:val="452C65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054"/>
    <w:rsid w:val="00017687"/>
    <w:rsid w:val="0007499C"/>
    <w:rsid w:val="00082C3A"/>
    <w:rsid w:val="00084BF2"/>
    <w:rsid w:val="000A1A59"/>
    <w:rsid w:val="000A62D6"/>
    <w:rsid w:val="000E26F7"/>
    <w:rsid w:val="000F415B"/>
    <w:rsid w:val="00127048"/>
    <w:rsid w:val="001337BD"/>
    <w:rsid w:val="00167BD9"/>
    <w:rsid w:val="00171D64"/>
    <w:rsid w:val="001B4494"/>
    <w:rsid w:val="001C427B"/>
    <w:rsid w:val="001E55A5"/>
    <w:rsid w:val="001E7635"/>
    <w:rsid w:val="001F0038"/>
    <w:rsid w:val="00226FA3"/>
    <w:rsid w:val="00244650"/>
    <w:rsid w:val="00253A73"/>
    <w:rsid w:val="0026264D"/>
    <w:rsid w:val="00263A48"/>
    <w:rsid w:val="00270902"/>
    <w:rsid w:val="00294A4A"/>
    <w:rsid w:val="002A3161"/>
    <w:rsid w:val="002A5054"/>
    <w:rsid w:val="002B1A0B"/>
    <w:rsid w:val="002D6713"/>
    <w:rsid w:val="0039413B"/>
    <w:rsid w:val="003D113F"/>
    <w:rsid w:val="003E324C"/>
    <w:rsid w:val="003E4F35"/>
    <w:rsid w:val="004633DC"/>
    <w:rsid w:val="00477372"/>
    <w:rsid w:val="004811A0"/>
    <w:rsid w:val="004920B9"/>
    <w:rsid w:val="004B4F2D"/>
    <w:rsid w:val="004E6594"/>
    <w:rsid w:val="005012DB"/>
    <w:rsid w:val="00507CFB"/>
    <w:rsid w:val="00556043"/>
    <w:rsid w:val="005567D3"/>
    <w:rsid w:val="0056045E"/>
    <w:rsid w:val="0058275A"/>
    <w:rsid w:val="005A2A71"/>
    <w:rsid w:val="005B18EC"/>
    <w:rsid w:val="005B44F9"/>
    <w:rsid w:val="005C1E69"/>
    <w:rsid w:val="005E55CD"/>
    <w:rsid w:val="005F6FBE"/>
    <w:rsid w:val="006016BC"/>
    <w:rsid w:val="00637DF6"/>
    <w:rsid w:val="00642597"/>
    <w:rsid w:val="00657B44"/>
    <w:rsid w:val="006764CF"/>
    <w:rsid w:val="006845ED"/>
    <w:rsid w:val="00695155"/>
    <w:rsid w:val="006A32C3"/>
    <w:rsid w:val="006E46D6"/>
    <w:rsid w:val="00712FEE"/>
    <w:rsid w:val="00735713"/>
    <w:rsid w:val="007504D4"/>
    <w:rsid w:val="007515B5"/>
    <w:rsid w:val="00762CC0"/>
    <w:rsid w:val="00771BB9"/>
    <w:rsid w:val="007F5618"/>
    <w:rsid w:val="00855054"/>
    <w:rsid w:val="00886097"/>
    <w:rsid w:val="008C279D"/>
    <w:rsid w:val="008D4DA2"/>
    <w:rsid w:val="008F0FEE"/>
    <w:rsid w:val="00903592"/>
    <w:rsid w:val="009116FD"/>
    <w:rsid w:val="009266DA"/>
    <w:rsid w:val="0092737A"/>
    <w:rsid w:val="00944F1E"/>
    <w:rsid w:val="009567C6"/>
    <w:rsid w:val="009646F9"/>
    <w:rsid w:val="009942A9"/>
    <w:rsid w:val="00996EDF"/>
    <w:rsid w:val="009D369E"/>
    <w:rsid w:val="00A114C9"/>
    <w:rsid w:val="00A37268"/>
    <w:rsid w:val="00A4559C"/>
    <w:rsid w:val="00A77A28"/>
    <w:rsid w:val="00A908A9"/>
    <w:rsid w:val="00AA5077"/>
    <w:rsid w:val="00AB2F19"/>
    <w:rsid w:val="00AC399A"/>
    <w:rsid w:val="00AC5D31"/>
    <w:rsid w:val="00AF1633"/>
    <w:rsid w:val="00AF7EE6"/>
    <w:rsid w:val="00B2048B"/>
    <w:rsid w:val="00B340AC"/>
    <w:rsid w:val="00B37A61"/>
    <w:rsid w:val="00B41A54"/>
    <w:rsid w:val="00B53F04"/>
    <w:rsid w:val="00B574A2"/>
    <w:rsid w:val="00B57BEA"/>
    <w:rsid w:val="00B626C9"/>
    <w:rsid w:val="00BA0020"/>
    <w:rsid w:val="00BB506F"/>
    <w:rsid w:val="00BC3F40"/>
    <w:rsid w:val="00BD7207"/>
    <w:rsid w:val="00BF2D26"/>
    <w:rsid w:val="00C13156"/>
    <w:rsid w:val="00C4412F"/>
    <w:rsid w:val="00C82EBD"/>
    <w:rsid w:val="00CD7D51"/>
    <w:rsid w:val="00D0344C"/>
    <w:rsid w:val="00D12DA6"/>
    <w:rsid w:val="00D43940"/>
    <w:rsid w:val="00D44350"/>
    <w:rsid w:val="00D4550D"/>
    <w:rsid w:val="00D776C2"/>
    <w:rsid w:val="00D80573"/>
    <w:rsid w:val="00DB0E21"/>
    <w:rsid w:val="00DE7164"/>
    <w:rsid w:val="00DF1871"/>
    <w:rsid w:val="00E24CEB"/>
    <w:rsid w:val="00E34E3D"/>
    <w:rsid w:val="00EA7953"/>
    <w:rsid w:val="00EC3065"/>
    <w:rsid w:val="00F027B6"/>
    <w:rsid w:val="00F15B20"/>
    <w:rsid w:val="00F22ED2"/>
    <w:rsid w:val="00F57110"/>
    <w:rsid w:val="00FA4DFC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A7B5"/>
  <w15:docId w15:val="{BD51B0F8-35F8-4C40-B737-40F98BFB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5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054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2D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4B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4BF2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84B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4BF2"/>
    <w:rPr>
      <w:rFonts w:ascii="Times New Roman" w:eastAsiaTheme="minorEastAsia" w:hAnsi="Times New Roman" w:cs="Times New Roman"/>
      <w:lang w:eastAsia="ru-RU"/>
    </w:rPr>
  </w:style>
  <w:style w:type="character" w:customStyle="1" w:styleId="2">
    <w:name w:val="Заголовок №2 + Не полужирный"/>
    <w:aliases w:val="Интервал 0 pt7"/>
    <w:basedOn w:val="a0"/>
    <w:uiPriority w:val="99"/>
    <w:rsid w:val="00A114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B53F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3F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A3FCA-EFD0-4C5E-A788-1B00AAE1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Kara-Sal_M</dc:creator>
  <cp:lastModifiedBy>Пользователь</cp:lastModifiedBy>
  <cp:revision>13</cp:revision>
  <cp:lastPrinted>2022-04-25T09:12:00Z</cp:lastPrinted>
  <dcterms:created xsi:type="dcterms:W3CDTF">2021-12-23T08:33:00Z</dcterms:created>
  <dcterms:modified xsi:type="dcterms:W3CDTF">2022-04-25T09:12:00Z</dcterms:modified>
</cp:coreProperties>
</file>