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4" w:type="dxa"/>
        <w:tblInd w:w="-34" w:type="dxa"/>
        <w:tblLook w:val="0000" w:firstRow="0" w:lastRow="0" w:firstColumn="0" w:lastColumn="0" w:noHBand="0" w:noVBand="0"/>
      </w:tblPr>
      <w:tblGrid>
        <w:gridCol w:w="4003"/>
        <w:gridCol w:w="1279"/>
        <w:gridCol w:w="4162"/>
      </w:tblGrid>
      <w:tr w:rsidR="00AD2AD6" w:rsidRPr="00466EBF" w:rsidTr="004449C9">
        <w:tc>
          <w:tcPr>
            <w:tcW w:w="4003" w:type="dxa"/>
            <w:vAlign w:val="center"/>
          </w:tcPr>
          <w:p w:rsidR="00AD2AD6" w:rsidRPr="00466EBF" w:rsidRDefault="00AD2AD6" w:rsidP="004449C9">
            <w:pPr>
              <w:ind w:firstLine="33"/>
              <w:contextualSpacing/>
              <w:jc w:val="center"/>
            </w:pPr>
            <w:r w:rsidRPr="00466EBF">
              <w:t>«ТЫВА РЕСПУБЛИКАНЫН</w:t>
            </w:r>
          </w:p>
          <w:p w:rsidR="00AD2AD6" w:rsidRPr="00466EBF" w:rsidRDefault="00AD2AD6" w:rsidP="004449C9">
            <w:pPr>
              <w:ind w:firstLine="34"/>
              <w:contextualSpacing/>
              <w:jc w:val="center"/>
            </w:pPr>
            <w:r w:rsidRPr="00466EBF">
              <w:t xml:space="preserve">БАЙ-ТАЙГА КОЖУУНУ» </w:t>
            </w:r>
          </w:p>
          <w:p w:rsidR="00AD2AD6" w:rsidRPr="00466EBF" w:rsidRDefault="00AD2AD6" w:rsidP="004449C9">
            <w:pPr>
              <w:ind w:firstLine="33"/>
              <w:contextualSpacing/>
              <w:jc w:val="center"/>
            </w:pPr>
            <w:r w:rsidRPr="00466EBF">
              <w:t xml:space="preserve">МУНИЦИПАЛДЫГ РАЙОННУН  </w:t>
            </w:r>
          </w:p>
          <w:p w:rsidR="00AD2AD6" w:rsidRPr="00466EBF" w:rsidRDefault="00AD2AD6" w:rsidP="004449C9">
            <w:pPr>
              <w:ind w:firstLine="33"/>
              <w:contextualSpacing/>
              <w:jc w:val="center"/>
            </w:pPr>
            <w:r w:rsidRPr="00466EBF">
              <w:t>ЧАГЫРГАЗЫ</w:t>
            </w:r>
          </w:p>
        </w:tc>
        <w:tc>
          <w:tcPr>
            <w:tcW w:w="1279" w:type="dxa"/>
          </w:tcPr>
          <w:p w:rsidR="00AD2AD6" w:rsidRPr="00466EBF" w:rsidRDefault="00AD2AD6" w:rsidP="004449C9">
            <w:pPr>
              <w:contextualSpacing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54FB83DB" wp14:editId="4FFE4698">
                  <wp:extent cx="675130" cy="971379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85" cy="97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vAlign w:val="center"/>
          </w:tcPr>
          <w:p w:rsidR="00AD2AD6" w:rsidRPr="00466EBF" w:rsidRDefault="00AD2AD6" w:rsidP="004449C9">
            <w:pPr>
              <w:ind w:firstLine="34"/>
              <w:contextualSpacing/>
              <w:jc w:val="center"/>
            </w:pPr>
            <w:r w:rsidRPr="00466EBF">
              <w:t>АДМИНИСТРАЦИЯ МУНИЦИПАЛЬНОГО РАЙОНА</w:t>
            </w:r>
          </w:p>
          <w:p w:rsidR="00AD2AD6" w:rsidRPr="00466EBF" w:rsidRDefault="00AD2AD6" w:rsidP="004449C9">
            <w:pPr>
              <w:ind w:firstLine="34"/>
              <w:contextualSpacing/>
              <w:jc w:val="center"/>
            </w:pPr>
            <w:r w:rsidRPr="00466EBF">
              <w:t>«БАЙ-ТАЙГИНСКИЙ КОЖУУН РЕСПУБЛИКИ ТЫВА»</w:t>
            </w:r>
          </w:p>
        </w:tc>
      </w:tr>
    </w:tbl>
    <w:p w:rsidR="00AD2AD6" w:rsidRPr="007176CA" w:rsidRDefault="00AD2AD6" w:rsidP="00AD2AD6">
      <w:pPr>
        <w:ind w:firstLine="567"/>
        <w:jc w:val="both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861BB6" wp14:editId="40E2103A">
                <wp:simplePos x="0" y="0"/>
                <wp:positionH relativeFrom="column">
                  <wp:posOffset>55245</wp:posOffset>
                </wp:positionH>
                <wp:positionV relativeFrom="paragraph">
                  <wp:posOffset>4445</wp:posOffset>
                </wp:positionV>
                <wp:extent cx="5859780" cy="0"/>
                <wp:effectExtent l="0" t="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EBFD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35pt,.35pt" to="465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" strokeweight="1.75pt"/>
            </w:pict>
          </mc:Fallback>
        </mc:AlternateContent>
      </w:r>
    </w:p>
    <w:p w:rsidR="006E4766" w:rsidRPr="00AC5AA9" w:rsidRDefault="006E4766" w:rsidP="006E4766">
      <w:pPr>
        <w:spacing w:line="240" w:lineRule="atLeast"/>
        <w:jc w:val="center"/>
        <w:rPr>
          <w:sz w:val="28"/>
          <w:szCs w:val="28"/>
        </w:rPr>
      </w:pPr>
      <w:r w:rsidRPr="00AC5AA9">
        <w:rPr>
          <w:sz w:val="28"/>
          <w:szCs w:val="28"/>
        </w:rPr>
        <w:t>ПОСТАНОВЛЕНИЕ</w:t>
      </w:r>
    </w:p>
    <w:p w:rsidR="006E4766" w:rsidRPr="00AC5AA9" w:rsidRDefault="006E4766" w:rsidP="006E4766">
      <w:pPr>
        <w:spacing w:line="240" w:lineRule="atLeast"/>
        <w:jc w:val="center"/>
        <w:rPr>
          <w:sz w:val="28"/>
          <w:szCs w:val="28"/>
        </w:rPr>
      </w:pPr>
      <w:r w:rsidRPr="00AC5AA9">
        <w:rPr>
          <w:sz w:val="28"/>
          <w:szCs w:val="28"/>
        </w:rPr>
        <w:t>ДОКТААЛ</w:t>
      </w:r>
    </w:p>
    <w:p w:rsidR="00AD2AD6" w:rsidRPr="00B352A0" w:rsidRDefault="00AD2AD6" w:rsidP="00AD2AD6">
      <w:pPr>
        <w:ind w:firstLine="567"/>
        <w:jc w:val="center"/>
        <w:rPr>
          <w:sz w:val="26"/>
          <w:szCs w:val="26"/>
        </w:rPr>
      </w:pPr>
    </w:p>
    <w:p w:rsidR="00AD2AD6" w:rsidRPr="00B352A0" w:rsidRDefault="00AD2AD6" w:rsidP="00AD2A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352A0">
        <w:rPr>
          <w:sz w:val="26"/>
          <w:szCs w:val="26"/>
        </w:rPr>
        <w:t xml:space="preserve">с. Тээли </w:t>
      </w:r>
      <w:r w:rsidRPr="00B352A0">
        <w:rPr>
          <w:sz w:val="26"/>
          <w:szCs w:val="26"/>
        </w:rPr>
        <w:tab/>
        <w:t xml:space="preserve">      </w:t>
      </w:r>
      <w:r w:rsidRPr="00B352A0">
        <w:rPr>
          <w:sz w:val="26"/>
          <w:szCs w:val="26"/>
        </w:rPr>
        <w:tab/>
      </w:r>
      <w:r w:rsidRPr="00B352A0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B352A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B352A0">
        <w:rPr>
          <w:sz w:val="26"/>
          <w:szCs w:val="26"/>
        </w:rPr>
        <w:t xml:space="preserve"> № </w:t>
      </w:r>
      <w:r w:rsidR="00012E72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</w:t>
      </w:r>
      <w:r w:rsidRPr="00B352A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B352A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</w:t>
      </w:r>
      <w:r w:rsidR="00012E72">
        <w:rPr>
          <w:sz w:val="26"/>
          <w:szCs w:val="26"/>
        </w:rPr>
        <w:t xml:space="preserve">       </w:t>
      </w:r>
      <w:r w:rsidRPr="00B352A0">
        <w:rPr>
          <w:sz w:val="26"/>
          <w:szCs w:val="26"/>
        </w:rPr>
        <w:t xml:space="preserve">  </w:t>
      </w:r>
      <w:r w:rsidR="00D52EB7">
        <w:rPr>
          <w:sz w:val="26"/>
          <w:szCs w:val="26"/>
        </w:rPr>
        <w:t xml:space="preserve">   29</w:t>
      </w:r>
      <w:r>
        <w:rPr>
          <w:sz w:val="26"/>
          <w:szCs w:val="26"/>
        </w:rPr>
        <w:t xml:space="preserve"> </w:t>
      </w:r>
      <w:r w:rsidR="00D52EB7">
        <w:rPr>
          <w:sz w:val="26"/>
          <w:szCs w:val="26"/>
        </w:rPr>
        <w:t>октя</w:t>
      </w:r>
      <w:r>
        <w:rPr>
          <w:sz w:val="26"/>
          <w:szCs w:val="26"/>
        </w:rPr>
        <w:t>бря</w:t>
      </w:r>
      <w:r w:rsidR="00D52EB7">
        <w:rPr>
          <w:sz w:val="26"/>
          <w:szCs w:val="26"/>
        </w:rPr>
        <w:t xml:space="preserve"> 2021</w:t>
      </w:r>
      <w:r w:rsidRPr="00B352A0">
        <w:rPr>
          <w:sz w:val="26"/>
          <w:szCs w:val="26"/>
        </w:rPr>
        <w:t xml:space="preserve"> г.</w:t>
      </w:r>
    </w:p>
    <w:p w:rsidR="00EC079B" w:rsidRDefault="00EC079B" w:rsidP="00EC079B">
      <w:pPr>
        <w:jc w:val="both"/>
        <w:rPr>
          <w:sz w:val="28"/>
          <w:szCs w:val="28"/>
        </w:rPr>
      </w:pPr>
    </w:p>
    <w:p w:rsidR="00012E72" w:rsidRDefault="00012E72" w:rsidP="00526C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изложении в новой редакции</w:t>
      </w:r>
      <w:r w:rsidR="009B59C9">
        <w:rPr>
          <w:sz w:val="28"/>
          <w:szCs w:val="28"/>
        </w:rPr>
        <w:t xml:space="preserve"> муниципальную программу</w:t>
      </w:r>
      <w:r w:rsidR="00AB68BD">
        <w:rPr>
          <w:sz w:val="28"/>
          <w:szCs w:val="28"/>
        </w:rPr>
        <w:t xml:space="preserve"> </w:t>
      </w:r>
      <w:r w:rsidR="00945513">
        <w:rPr>
          <w:sz w:val="28"/>
          <w:szCs w:val="28"/>
        </w:rPr>
        <w:t xml:space="preserve"> </w:t>
      </w:r>
    </w:p>
    <w:p w:rsidR="00012E72" w:rsidRDefault="00D30D30" w:rsidP="00526C3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209F">
        <w:rPr>
          <w:sz w:val="28"/>
          <w:szCs w:val="28"/>
        </w:rPr>
        <w:t xml:space="preserve">Энергосбережение и повышение энергетической </w:t>
      </w:r>
    </w:p>
    <w:p w:rsidR="00945513" w:rsidRPr="00945513" w:rsidRDefault="00D52EB7" w:rsidP="00526C3F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на 2022-2024</w:t>
      </w:r>
      <w:r w:rsidR="0004209F">
        <w:rPr>
          <w:sz w:val="28"/>
          <w:szCs w:val="28"/>
        </w:rPr>
        <w:t xml:space="preserve"> годы»</w:t>
      </w:r>
    </w:p>
    <w:p w:rsidR="00AB68BD" w:rsidRDefault="00AB68BD" w:rsidP="00F24632">
      <w:pPr>
        <w:rPr>
          <w:b/>
          <w:sz w:val="28"/>
          <w:szCs w:val="28"/>
        </w:rPr>
      </w:pPr>
    </w:p>
    <w:p w:rsidR="00AB68BD" w:rsidRDefault="00AB68BD" w:rsidP="00F24632">
      <w:pPr>
        <w:rPr>
          <w:b/>
          <w:sz w:val="28"/>
          <w:szCs w:val="28"/>
        </w:rPr>
      </w:pPr>
    </w:p>
    <w:p w:rsidR="00D30D30" w:rsidRDefault="00D30D30" w:rsidP="00012E72">
      <w:pPr>
        <w:shd w:val="clear" w:color="auto" w:fill="FFFFFF"/>
        <w:spacing w:line="240" w:lineRule="atLeast"/>
        <w:ind w:left="10" w:firstLine="710"/>
        <w:jc w:val="both"/>
        <w:rPr>
          <w:rFonts w:ascii="Times New Roman CYR" w:hAnsi="Times New Roman CYR"/>
          <w:sz w:val="28"/>
          <w:szCs w:val="28"/>
        </w:rPr>
      </w:pPr>
      <w:r w:rsidRPr="00C83D21">
        <w:rPr>
          <w:rFonts w:ascii="Times New Roman CYR" w:hAnsi="Times New Roman CYR"/>
          <w:sz w:val="28"/>
          <w:szCs w:val="28"/>
        </w:rPr>
        <w:t xml:space="preserve">В </w:t>
      </w:r>
      <w:r w:rsidR="0004209F">
        <w:rPr>
          <w:rFonts w:ascii="Times New Roman CYR" w:hAnsi="Times New Roman CYR"/>
          <w:sz w:val="28"/>
          <w:szCs w:val="28"/>
        </w:rPr>
        <w:t xml:space="preserve">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Российской Федерации от 23.11.2009 г. № 261 – ФЗ «Об энергосбережении и о повышении </w:t>
      </w:r>
      <w:r w:rsidR="00D52EB7">
        <w:rPr>
          <w:rFonts w:ascii="Times New Roman CYR" w:hAnsi="Times New Roman CYR"/>
          <w:sz w:val="28"/>
          <w:szCs w:val="28"/>
        </w:rPr>
        <w:t>энергетической эффективности,</w:t>
      </w:r>
      <w:r w:rsidR="0004209F">
        <w:rPr>
          <w:rFonts w:ascii="Times New Roman CYR" w:hAnsi="Times New Roman CYR"/>
          <w:sz w:val="28"/>
          <w:szCs w:val="28"/>
        </w:rPr>
        <w:t xml:space="preserve"> и о внесении изменений в отдельные законодательные акты Российской Федерации» и постановлением администрации Бай-Тайгинского кожууна </w:t>
      </w:r>
      <w:r w:rsidRPr="0004209F">
        <w:rPr>
          <w:rFonts w:ascii="Times New Roman CYR" w:hAnsi="Times New Roman CYR"/>
          <w:b/>
          <w:sz w:val="28"/>
          <w:szCs w:val="28"/>
        </w:rPr>
        <w:t>ПОСТАНОВЛЯ</w:t>
      </w:r>
      <w:r w:rsidR="00012E72">
        <w:rPr>
          <w:rFonts w:ascii="Times New Roman CYR" w:hAnsi="Times New Roman CYR"/>
          <w:b/>
          <w:sz w:val="28"/>
          <w:szCs w:val="28"/>
        </w:rPr>
        <w:t>ЕТ</w:t>
      </w:r>
      <w:r>
        <w:rPr>
          <w:rFonts w:ascii="Times New Roman CYR" w:hAnsi="Times New Roman CYR"/>
          <w:sz w:val="28"/>
          <w:szCs w:val="28"/>
        </w:rPr>
        <w:t>:</w:t>
      </w:r>
    </w:p>
    <w:p w:rsidR="0004209F" w:rsidRDefault="0004209F" w:rsidP="00345C8E">
      <w:pPr>
        <w:rPr>
          <w:sz w:val="28"/>
          <w:szCs w:val="28"/>
        </w:rPr>
      </w:pPr>
    </w:p>
    <w:p w:rsidR="00D30D30" w:rsidRPr="00012E72" w:rsidRDefault="00012E72" w:rsidP="00012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2E72">
        <w:rPr>
          <w:sz w:val="28"/>
          <w:szCs w:val="28"/>
        </w:rPr>
        <w:t>Утвердить</w:t>
      </w:r>
      <w:r w:rsidR="00D30D30" w:rsidRPr="00012E72">
        <w:rPr>
          <w:sz w:val="28"/>
          <w:szCs w:val="28"/>
        </w:rPr>
        <w:t xml:space="preserve"> муниципальн</w:t>
      </w:r>
      <w:r w:rsidRPr="00012E72">
        <w:rPr>
          <w:sz w:val="28"/>
          <w:szCs w:val="28"/>
        </w:rPr>
        <w:t>ую</w:t>
      </w:r>
      <w:r w:rsidR="00D30D30" w:rsidRPr="00012E72">
        <w:rPr>
          <w:sz w:val="28"/>
          <w:szCs w:val="28"/>
        </w:rPr>
        <w:t xml:space="preserve"> программ</w:t>
      </w:r>
      <w:r w:rsidRPr="00012E72">
        <w:rPr>
          <w:sz w:val="28"/>
          <w:szCs w:val="28"/>
        </w:rPr>
        <w:t>у</w:t>
      </w:r>
      <w:r w:rsidR="00D30D30" w:rsidRPr="00012E72">
        <w:rPr>
          <w:sz w:val="28"/>
          <w:szCs w:val="28"/>
        </w:rPr>
        <w:t xml:space="preserve"> </w:t>
      </w:r>
      <w:r w:rsidR="0004209F" w:rsidRPr="00012E72">
        <w:rPr>
          <w:sz w:val="28"/>
          <w:szCs w:val="28"/>
        </w:rPr>
        <w:t>«Энергосбережение и повышение энергетической эффек</w:t>
      </w:r>
      <w:r w:rsidR="00D52EB7">
        <w:rPr>
          <w:sz w:val="28"/>
          <w:szCs w:val="28"/>
        </w:rPr>
        <w:t>тивности на 2022-2024</w:t>
      </w:r>
      <w:r w:rsidR="0004209F" w:rsidRPr="00012E72">
        <w:rPr>
          <w:sz w:val="28"/>
          <w:szCs w:val="28"/>
        </w:rPr>
        <w:t xml:space="preserve"> годы</w:t>
      </w:r>
      <w:r w:rsidRPr="00012E72">
        <w:rPr>
          <w:sz w:val="28"/>
          <w:szCs w:val="28"/>
        </w:rPr>
        <w:t>» в новой редакции</w:t>
      </w:r>
      <w:r w:rsidR="00D30D30" w:rsidRPr="00012E72">
        <w:rPr>
          <w:sz w:val="28"/>
          <w:szCs w:val="28"/>
        </w:rPr>
        <w:t>.</w:t>
      </w:r>
    </w:p>
    <w:p w:rsidR="00012E72" w:rsidRPr="00012E72" w:rsidRDefault="00012E72" w:rsidP="00012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2E72">
        <w:rPr>
          <w:sz w:val="28"/>
          <w:szCs w:val="28"/>
        </w:rPr>
        <w:t>Финансирование Программы осуществлять в пределах средств, предусмотренных на эти цели в муниципальном бюджете муниципального района «Бай-Тайгинского кожууна Республики Тыва» на соответствующий финансовый год.</w:t>
      </w:r>
    </w:p>
    <w:p w:rsidR="00EC079B" w:rsidRPr="00012E72" w:rsidRDefault="00012E72" w:rsidP="00012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079B" w:rsidRPr="00012E72">
        <w:rPr>
          <w:sz w:val="28"/>
          <w:szCs w:val="28"/>
        </w:rPr>
        <w:t xml:space="preserve">Контроль за исполнением </w:t>
      </w:r>
      <w:r w:rsidR="00F53D3C" w:rsidRPr="00012E72">
        <w:rPr>
          <w:sz w:val="28"/>
          <w:szCs w:val="28"/>
        </w:rPr>
        <w:t>настоящего</w:t>
      </w:r>
      <w:r w:rsidR="00EC079B" w:rsidRPr="00012E72">
        <w:rPr>
          <w:sz w:val="28"/>
          <w:szCs w:val="28"/>
        </w:rPr>
        <w:t xml:space="preserve"> постановления возложить </w:t>
      </w:r>
      <w:r w:rsidR="00D52EB7" w:rsidRPr="00012E72">
        <w:rPr>
          <w:sz w:val="28"/>
          <w:szCs w:val="28"/>
        </w:rPr>
        <w:t>на заместителя</w:t>
      </w:r>
      <w:r w:rsidR="00EC079B" w:rsidRPr="00012E72">
        <w:rPr>
          <w:sz w:val="28"/>
          <w:szCs w:val="28"/>
        </w:rPr>
        <w:t xml:space="preserve"> предс</w:t>
      </w:r>
      <w:r w:rsidR="00AD2AD6" w:rsidRPr="00012E72">
        <w:rPr>
          <w:sz w:val="28"/>
          <w:szCs w:val="28"/>
        </w:rPr>
        <w:t>едателя администрации кожууна по жизнеобеспечению</w:t>
      </w:r>
      <w:r>
        <w:rPr>
          <w:sz w:val="28"/>
          <w:szCs w:val="28"/>
        </w:rPr>
        <w:t>.</w:t>
      </w:r>
    </w:p>
    <w:p w:rsidR="00EC079B" w:rsidRPr="00A3331C" w:rsidRDefault="00EC079B" w:rsidP="00EC079B">
      <w:pPr>
        <w:jc w:val="center"/>
        <w:rPr>
          <w:sz w:val="28"/>
          <w:szCs w:val="28"/>
        </w:rPr>
      </w:pPr>
    </w:p>
    <w:p w:rsidR="00EC079B" w:rsidRDefault="00EC079B" w:rsidP="00EC079B">
      <w:pPr>
        <w:jc w:val="both"/>
        <w:rPr>
          <w:sz w:val="28"/>
          <w:szCs w:val="28"/>
        </w:rPr>
      </w:pPr>
    </w:p>
    <w:p w:rsidR="001356C6" w:rsidRPr="00A3331C" w:rsidRDefault="001356C6" w:rsidP="00EC079B">
      <w:pPr>
        <w:jc w:val="both"/>
        <w:rPr>
          <w:sz w:val="28"/>
          <w:szCs w:val="28"/>
        </w:rPr>
      </w:pPr>
    </w:p>
    <w:p w:rsidR="00D52EB7" w:rsidRDefault="0079346D" w:rsidP="00012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Вр.и.о. председателя</w:t>
      </w:r>
      <w:r w:rsidR="00EC079B" w:rsidRPr="00A3331C">
        <w:rPr>
          <w:sz w:val="28"/>
          <w:szCs w:val="28"/>
        </w:rPr>
        <w:t xml:space="preserve"> администрации</w:t>
      </w:r>
    </w:p>
    <w:p w:rsidR="00012E72" w:rsidRDefault="00D52EB7" w:rsidP="00012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Бай-Тайгинского кожууна</w:t>
      </w:r>
      <w:r w:rsidR="00EC079B" w:rsidRPr="00A33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012E72">
        <w:rPr>
          <w:sz w:val="28"/>
          <w:szCs w:val="28"/>
        </w:rPr>
        <w:t xml:space="preserve">                                  </w:t>
      </w:r>
      <w:r w:rsidR="0079346D">
        <w:rPr>
          <w:sz w:val="28"/>
          <w:szCs w:val="28"/>
        </w:rPr>
        <w:t xml:space="preserve">                           Сундуй А.А.</w:t>
      </w:r>
    </w:p>
    <w:p w:rsidR="00EC079B" w:rsidRPr="00A3331C" w:rsidRDefault="00EC079B" w:rsidP="00D30D30">
      <w:pPr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E86110" w:rsidRDefault="00E86110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012E72" w:rsidRDefault="00012E72" w:rsidP="00945513">
      <w:pPr>
        <w:ind w:left="-900"/>
        <w:jc w:val="both"/>
        <w:rPr>
          <w:sz w:val="28"/>
          <w:szCs w:val="28"/>
        </w:rPr>
      </w:pPr>
    </w:p>
    <w:p w:rsidR="00F24632" w:rsidRDefault="00F24632" w:rsidP="00945513">
      <w:pPr>
        <w:ind w:left="-900"/>
        <w:jc w:val="both"/>
        <w:rPr>
          <w:sz w:val="28"/>
          <w:szCs w:val="28"/>
        </w:rPr>
      </w:pPr>
    </w:p>
    <w:p w:rsidR="00D81AAA" w:rsidRDefault="00D81AAA" w:rsidP="00945513">
      <w:pPr>
        <w:ind w:left="-900"/>
        <w:jc w:val="both"/>
        <w:rPr>
          <w:sz w:val="28"/>
          <w:szCs w:val="28"/>
        </w:rPr>
      </w:pPr>
    </w:p>
    <w:p w:rsidR="00F53D3C" w:rsidRDefault="00D81AAA" w:rsidP="00D81AAA">
      <w:pPr>
        <w:jc w:val="center"/>
      </w:pPr>
      <w:r>
        <w:t xml:space="preserve">                                                                                                    </w:t>
      </w:r>
    </w:p>
    <w:p w:rsidR="00AD2AD6" w:rsidRDefault="00AD2AD6" w:rsidP="00F53D3C">
      <w:pPr>
        <w:jc w:val="right"/>
      </w:pPr>
    </w:p>
    <w:p w:rsidR="00D81AAA" w:rsidRDefault="00D81AAA" w:rsidP="00F53D3C">
      <w:pPr>
        <w:jc w:val="right"/>
      </w:pPr>
      <w:r>
        <w:t>Утверждена</w:t>
      </w:r>
    </w:p>
    <w:p w:rsidR="00D81AAA" w:rsidRDefault="00D81AAA" w:rsidP="00D81AAA">
      <w:pPr>
        <w:jc w:val="center"/>
      </w:pPr>
      <w:r>
        <w:t xml:space="preserve">                                                                                                             постановлением администрации</w:t>
      </w:r>
    </w:p>
    <w:p w:rsidR="00D81AAA" w:rsidRDefault="00D81AAA" w:rsidP="00D81AAA">
      <w:pPr>
        <w:jc w:val="center"/>
      </w:pPr>
      <w:r>
        <w:t xml:space="preserve">                                                                                                         муниципального района «Бай-</w:t>
      </w:r>
    </w:p>
    <w:p w:rsidR="00D81AAA" w:rsidRDefault="00D81AAA" w:rsidP="00D81AAA">
      <w:pPr>
        <w:jc w:val="center"/>
      </w:pPr>
      <w:r>
        <w:t xml:space="preserve">                                                                                               Тайгинский кожуун РТ»</w:t>
      </w:r>
    </w:p>
    <w:p w:rsidR="00D81AAA" w:rsidRDefault="00D81AAA" w:rsidP="00D81AAA">
      <w:pPr>
        <w:jc w:val="center"/>
      </w:pPr>
      <w:r>
        <w:t xml:space="preserve">                                                                                                         от «</w:t>
      </w:r>
      <w:r w:rsidR="00D52EB7">
        <w:t>29</w:t>
      </w:r>
      <w:r>
        <w:t xml:space="preserve">» </w:t>
      </w:r>
      <w:r w:rsidR="00D52EB7">
        <w:t>окт</w:t>
      </w:r>
      <w:r w:rsidR="006E4766">
        <w:t>я</w:t>
      </w:r>
      <w:r w:rsidR="00D30D30">
        <w:t>бря</w:t>
      </w:r>
      <w:r w:rsidR="00D52EB7">
        <w:t xml:space="preserve"> 2021</w:t>
      </w:r>
      <w:r>
        <w:t xml:space="preserve"> г. № </w:t>
      </w:r>
      <w:r w:rsidR="00F53D3C">
        <w:t xml:space="preserve"> ___</w:t>
      </w:r>
    </w:p>
    <w:p w:rsidR="00D81AAA" w:rsidRDefault="00D81AAA" w:rsidP="00D81AAA">
      <w:pPr>
        <w:jc w:val="center"/>
      </w:pPr>
    </w:p>
    <w:p w:rsidR="00D81AAA" w:rsidRPr="004F43B8" w:rsidRDefault="00D81AAA" w:rsidP="00D81AAA">
      <w:pPr>
        <w:jc w:val="center"/>
        <w:rPr>
          <w:b/>
        </w:rPr>
      </w:pPr>
      <w:r w:rsidRPr="004F43B8">
        <w:rPr>
          <w:b/>
        </w:rPr>
        <w:t>МУНИЦИПАЛЬНАЯ ПРОГРАММА</w:t>
      </w:r>
    </w:p>
    <w:p w:rsidR="00F53D3C" w:rsidRDefault="00F53D3C" w:rsidP="00AE4976">
      <w:pPr>
        <w:jc w:val="center"/>
        <w:rPr>
          <w:b/>
        </w:rPr>
      </w:pPr>
      <w:r>
        <w:rPr>
          <w:b/>
        </w:rPr>
        <w:t>Района «Бай-Тайгинский</w:t>
      </w:r>
      <w:r>
        <w:rPr>
          <w:b/>
        </w:rPr>
        <w:tab/>
        <w:t xml:space="preserve"> кожуун Республики Тыва» </w:t>
      </w:r>
    </w:p>
    <w:p w:rsidR="00EC079B" w:rsidRPr="00AE4976" w:rsidRDefault="00AE4976" w:rsidP="00AE4976">
      <w:pPr>
        <w:jc w:val="center"/>
        <w:rPr>
          <w:b/>
        </w:rPr>
      </w:pPr>
      <w:r w:rsidRPr="00AE4976">
        <w:rPr>
          <w:b/>
        </w:rPr>
        <w:t>«</w:t>
      </w:r>
      <w:r w:rsidR="00F53D3C">
        <w:rPr>
          <w:b/>
        </w:rPr>
        <w:t>Энергосбережение и повышение энергетической эффективнос</w:t>
      </w:r>
      <w:r w:rsidR="00D52EB7">
        <w:rPr>
          <w:b/>
        </w:rPr>
        <w:t>ти на период 2022-2024</w:t>
      </w:r>
      <w:r w:rsidRPr="00AE4976">
        <w:rPr>
          <w:b/>
        </w:rPr>
        <w:t xml:space="preserve"> годы»</w:t>
      </w:r>
    </w:p>
    <w:p w:rsidR="00F53D3C" w:rsidRDefault="00F53D3C" w:rsidP="00A64A01">
      <w:pPr>
        <w:jc w:val="center"/>
        <w:rPr>
          <w:b/>
        </w:rPr>
      </w:pPr>
    </w:p>
    <w:p w:rsidR="005027E2" w:rsidRPr="002C3ADD" w:rsidRDefault="001866D4" w:rsidP="005027E2">
      <w:pPr>
        <w:jc w:val="center"/>
      </w:pPr>
      <w:r w:rsidRPr="002C3ADD">
        <w:rPr>
          <w:shd w:val="clear" w:color="auto" w:fill="FFFFFF"/>
        </w:rPr>
        <w:t>I</w:t>
      </w:r>
      <w:r w:rsidR="005027E2" w:rsidRPr="002C3ADD">
        <w:rPr>
          <w:shd w:val="clear" w:color="auto" w:fill="FFFFFF"/>
        </w:rPr>
        <w:t>.</w:t>
      </w:r>
      <w:r w:rsidR="005027E2" w:rsidRPr="002C3ADD">
        <w:t xml:space="preserve"> </w:t>
      </w:r>
      <w:r w:rsidR="00A64A01" w:rsidRPr="002C3ADD">
        <w:t>ПАСПОРТ</w:t>
      </w:r>
    </w:p>
    <w:p w:rsidR="00A64A01" w:rsidRPr="002C3ADD" w:rsidRDefault="00A64A01" w:rsidP="005027E2">
      <w:pPr>
        <w:jc w:val="center"/>
      </w:pPr>
      <w:r w:rsidRPr="002C3ADD">
        <w:t xml:space="preserve"> МУНИЦИПАЛЬНОЙ ПРОГРАММЫ</w:t>
      </w:r>
    </w:p>
    <w:p w:rsidR="00F53D3C" w:rsidRPr="002C3ADD" w:rsidRDefault="00F53D3C" w:rsidP="00F53D3C">
      <w:pPr>
        <w:jc w:val="center"/>
      </w:pPr>
      <w:r w:rsidRPr="002C3ADD">
        <w:t>«Энергосбережение и повышение энергетичес</w:t>
      </w:r>
      <w:r w:rsidR="0074361F">
        <w:t>кой эффективности на период 2022-2024</w:t>
      </w:r>
      <w:r w:rsidRPr="002C3ADD">
        <w:t xml:space="preserve"> годы»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7129"/>
      </w:tblGrid>
      <w:tr w:rsidR="00A64A01" w:rsidRPr="00B45922" w:rsidTr="00A64A01">
        <w:tc>
          <w:tcPr>
            <w:tcW w:w="2901" w:type="dxa"/>
          </w:tcPr>
          <w:p w:rsidR="00A64A01" w:rsidRPr="005B1C8F" w:rsidRDefault="00A64A01" w:rsidP="00AE4976">
            <w:pPr>
              <w:autoSpaceDN w:val="0"/>
              <w:adjustRightInd w:val="0"/>
              <w:spacing w:before="120" w:after="120"/>
            </w:pPr>
            <w:r w:rsidRPr="005B1C8F">
              <w:t>Наименование программы</w:t>
            </w:r>
          </w:p>
        </w:tc>
        <w:tc>
          <w:tcPr>
            <w:tcW w:w="7129" w:type="dxa"/>
          </w:tcPr>
          <w:p w:rsidR="00F53D3C" w:rsidRPr="00F53D3C" w:rsidRDefault="00F53D3C" w:rsidP="00F53D3C">
            <w:pPr>
              <w:jc w:val="both"/>
            </w:pPr>
            <w:r w:rsidRPr="00F53D3C">
              <w:t>«Энергосбережение и повышение энергетичес</w:t>
            </w:r>
            <w:r w:rsidR="00D52EB7">
              <w:t>кой эффективности на период 2022-2024</w:t>
            </w:r>
            <w:r w:rsidRPr="00F53D3C">
              <w:t xml:space="preserve"> годы»</w:t>
            </w:r>
          </w:p>
          <w:p w:rsidR="00A64A01" w:rsidRPr="00F53D3C" w:rsidRDefault="00A64A01" w:rsidP="00A64A01">
            <w:pPr>
              <w:spacing w:before="60" w:after="60"/>
              <w:jc w:val="both"/>
            </w:pPr>
          </w:p>
        </w:tc>
      </w:tr>
      <w:tr w:rsidR="00A64A01" w:rsidRPr="00B45922" w:rsidTr="00A64A01">
        <w:tc>
          <w:tcPr>
            <w:tcW w:w="2901" w:type="dxa"/>
          </w:tcPr>
          <w:p w:rsidR="00A64A01" w:rsidRPr="005B1C8F" w:rsidRDefault="00A64A01" w:rsidP="00A64A01">
            <w:pPr>
              <w:autoSpaceDN w:val="0"/>
              <w:adjustRightInd w:val="0"/>
              <w:spacing w:before="120" w:after="120"/>
              <w:rPr>
                <w:b/>
              </w:rPr>
            </w:pPr>
            <w:r w:rsidRPr="005B1C8F">
              <w:t xml:space="preserve">Ответственный исполнитель </w:t>
            </w:r>
          </w:p>
        </w:tc>
        <w:tc>
          <w:tcPr>
            <w:tcW w:w="7129" w:type="dxa"/>
          </w:tcPr>
          <w:p w:rsidR="00A64A01" w:rsidRPr="00C20E0E" w:rsidRDefault="00066928" w:rsidP="00A64A01">
            <w:pPr>
              <w:autoSpaceDN w:val="0"/>
              <w:adjustRightInd w:val="0"/>
              <w:spacing w:before="120" w:after="120"/>
            </w:pPr>
            <w:r>
              <w:t xml:space="preserve">Заместитель председателя администрации по жизнеобеспечению </w:t>
            </w:r>
          </w:p>
        </w:tc>
      </w:tr>
      <w:tr w:rsidR="00F53D3C" w:rsidRPr="00B45922" w:rsidTr="00A64A01">
        <w:tc>
          <w:tcPr>
            <w:tcW w:w="2901" w:type="dxa"/>
          </w:tcPr>
          <w:p w:rsidR="00F53D3C" w:rsidRPr="005B1C8F" w:rsidRDefault="00F53D3C" w:rsidP="00A64A01">
            <w:pPr>
              <w:autoSpaceDN w:val="0"/>
              <w:adjustRightInd w:val="0"/>
              <w:spacing w:before="120" w:after="120"/>
            </w:pPr>
            <w:r>
              <w:t>Цели программы</w:t>
            </w:r>
          </w:p>
        </w:tc>
        <w:tc>
          <w:tcPr>
            <w:tcW w:w="7129" w:type="dxa"/>
          </w:tcPr>
          <w:p w:rsidR="00F53D3C" w:rsidRDefault="00F53D3C" w:rsidP="00A64A01">
            <w:pPr>
              <w:autoSpaceDN w:val="0"/>
              <w:adjustRightInd w:val="0"/>
              <w:spacing w:before="120" w:after="120"/>
            </w:pPr>
            <w:r>
              <w:t>1. Снижение объема потребления тепловой и электрической энергии муниципальными учреждениями кожууна. Создание условий для перевода их на энергосберегающий путь развития.</w:t>
            </w:r>
          </w:p>
          <w:p w:rsidR="00F53D3C" w:rsidRDefault="00F53D3C" w:rsidP="00A64A01">
            <w:pPr>
              <w:autoSpaceDN w:val="0"/>
              <w:adjustRightInd w:val="0"/>
              <w:spacing w:before="120" w:after="120"/>
            </w:pPr>
            <w:r>
              <w:t>2. Создание экономических, технических и организационных</w:t>
            </w:r>
            <w:r w:rsidR="00982981">
              <w:t xml:space="preserve"> условий для эффективного использования энергетических ресурсов, стимулирование проведения энергосберегающей политики исполнителями настоящей Программы.</w:t>
            </w:r>
          </w:p>
        </w:tc>
      </w:tr>
      <w:tr w:rsidR="00A64A01" w:rsidRPr="00B45922" w:rsidTr="00A64A01">
        <w:tc>
          <w:tcPr>
            <w:tcW w:w="2901" w:type="dxa"/>
          </w:tcPr>
          <w:p w:rsidR="00A64A01" w:rsidRPr="005B1C8F" w:rsidRDefault="00F53D3C" w:rsidP="00A64A01">
            <w:pPr>
              <w:autoSpaceDN w:val="0"/>
              <w:adjustRightInd w:val="0"/>
              <w:spacing w:before="120" w:after="120"/>
              <w:rPr>
                <w:b/>
              </w:rPr>
            </w:pPr>
            <w:r>
              <w:t xml:space="preserve">Задачи программы </w:t>
            </w:r>
          </w:p>
        </w:tc>
        <w:tc>
          <w:tcPr>
            <w:tcW w:w="7129" w:type="dxa"/>
          </w:tcPr>
          <w:p w:rsidR="00EB6C2B" w:rsidRDefault="00977EF0" w:rsidP="00A64A01">
            <w:pPr>
              <w:autoSpaceDN w:val="0"/>
              <w:adjustRightInd w:val="0"/>
            </w:pPr>
            <w:r>
              <w:t>1. Проведение комплекса организационно-правовых мероприятий по управлению энергосбережением, в том числе создание системы показателей</w:t>
            </w:r>
            <w:r w:rsidR="00EB6C2B">
              <w:t>, характеризующих энергетическую эффективность при потреблении энергетических ресурсов, их мониторинга.</w:t>
            </w:r>
          </w:p>
          <w:p w:rsidR="00A64A01" w:rsidRDefault="00EB6C2B" w:rsidP="00A64A01">
            <w:pPr>
              <w:autoSpaceDN w:val="0"/>
              <w:adjustRightInd w:val="0"/>
            </w:pPr>
            <w:r>
              <w:t xml:space="preserve">2. Расширение практики применения </w:t>
            </w:r>
            <w:r w:rsidR="0074361F">
              <w:t>энергосберегающих технологий</w:t>
            </w:r>
            <w:r w:rsidR="00E01831">
              <w:t xml:space="preserve"> при модернизации и капитальном ремонте основных фондов.</w:t>
            </w:r>
          </w:p>
          <w:p w:rsidR="00E01831" w:rsidRDefault="00E01831" w:rsidP="00A64A01">
            <w:pPr>
              <w:autoSpaceDN w:val="0"/>
              <w:adjustRightInd w:val="0"/>
            </w:pPr>
            <w:r>
              <w:t>3. Обеспечение учета всего объема потребляемых энергетических ресурсов.</w:t>
            </w:r>
          </w:p>
          <w:p w:rsidR="00E01831" w:rsidRDefault="00E01831" w:rsidP="00A64A01">
            <w:pPr>
              <w:autoSpaceDN w:val="0"/>
              <w:adjustRightInd w:val="0"/>
            </w:pPr>
            <w:r>
              <w:t>4. Нормирование и установление обоснованных лимитов потребления энергетических ресурсов муниципальным учреждениям района.</w:t>
            </w:r>
          </w:p>
          <w:p w:rsidR="00E01831" w:rsidRPr="001844F3" w:rsidRDefault="00E01831" w:rsidP="00A64A01">
            <w:pPr>
              <w:autoSpaceDN w:val="0"/>
              <w:adjustRightInd w:val="0"/>
            </w:pPr>
            <w:r>
              <w:t>5. Переход во всех муниципальных учреждениях района к использованию энергосберегающих приборов освещения вместо ламп накаливания.</w:t>
            </w:r>
          </w:p>
        </w:tc>
      </w:tr>
      <w:tr w:rsidR="00E01831" w:rsidRPr="00B45922" w:rsidTr="00A64A01">
        <w:tc>
          <w:tcPr>
            <w:tcW w:w="2901" w:type="dxa"/>
          </w:tcPr>
          <w:p w:rsidR="00E01831" w:rsidRDefault="00E01831" w:rsidP="00A64A01">
            <w:pPr>
              <w:autoSpaceDN w:val="0"/>
              <w:adjustRightInd w:val="0"/>
              <w:spacing w:before="120" w:after="120"/>
            </w:pPr>
            <w:r>
              <w:t>Целевые индикаторы и показатели программы</w:t>
            </w:r>
          </w:p>
        </w:tc>
        <w:tc>
          <w:tcPr>
            <w:tcW w:w="7129" w:type="dxa"/>
          </w:tcPr>
          <w:p w:rsidR="00E01831" w:rsidRDefault="00E01831" w:rsidP="00A64A01">
            <w:pPr>
              <w:autoSpaceDN w:val="0"/>
              <w:adjustRightInd w:val="0"/>
            </w:pPr>
            <w:r>
              <w:t>Экономия по видам энергетических ресурсов в натуральном выражении.</w:t>
            </w:r>
          </w:p>
        </w:tc>
      </w:tr>
      <w:tr w:rsidR="00E01831" w:rsidRPr="00B45922" w:rsidTr="00A64A01">
        <w:tc>
          <w:tcPr>
            <w:tcW w:w="2901" w:type="dxa"/>
          </w:tcPr>
          <w:p w:rsidR="00E01831" w:rsidRDefault="001866D4" w:rsidP="00A64A01">
            <w:pPr>
              <w:autoSpaceDN w:val="0"/>
              <w:adjustRightInd w:val="0"/>
              <w:spacing w:before="120" w:after="120"/>
            </w:pPr>
            <w:r>
              <w:t>Этапы и сроки реализации программы</w:t>
            </w:r>
          </w:p>
        </w:tc>
        <w:tc>
          <w:tcPr>
            <w:tcW w:w="7129" w:type="dxa"/>
          </w:tcPr>
          <w:p w:rsidR="00E01831" w:rsidRDefault="00D52EB7" w:rsidP="00A64A01">
            <w:pPr>
              <w:autoSpaceDN w:val="0"/>
              <w:adjustRightInd w:val="0"/>
            </w:pPr>
            <w:r>
              <w:t>2022-2024</w:t>
            </w:r>
            <w:r w:rsidR="001866D4">
              <w:t xml:space="preserve"> годы.</w:t>
            </w:r>
          </w:p>
        </w:tc>
      </w:tr>
      <w:tr w:rsidR="001866D4" w:rsidRPr="00B45922" w:rsidTr="00A64A01">
        <w:tc>
          <w:tcPr>
            <w:tcW w:w="2901" w:type="dxa"/>
          </w:tcPr>
          <w:p w:rsidR="001866D4" w:rsidRDefault="001866D4" w:rsidP="00A64A01">
            <w:pPr>
              <w:autoSpaceDN w:val="0"/>
              <w:adjustRightInd w:val="0"/>
              <w:spacing w:before="120" w:after="120"/>
            </w:pPr>
            <w:r>
              <w:t>Объемы бюджетных ассигнований на реализацию программы</w:t>
            </w:r>
          </w:p>
        </w:tc>
        <w:tc>
          <w:tcPr>
            <w:tcW w:w="7129" w:type="dxa"/>
          </w:tcPr>
          <w:p w:rsidR="001866D4" w:rsidRDefault="001866D4" w:rsidP="00A64A01">
            <w:pPr>
              <w:autoSpaceDN w:val="0"/>
              <w:adjustRightInd w:val="0"/>
            </w:pPr>
            <w:r>
              <w:t>Финансирование программы осуществляется из бюджета муниципального района и внебюджетных источников.</w:t>
            </w:r>
          </w:p>
          <w:p w:rsidR="001866D4" w:rsidRDefault="001866D4" w:rsidP="00A64A01">
            <w:pPr>
              <w:autoSpaceDN w:val="0"/>
              <w:adjustRightInd w:val="0"/>
            </w:pPr>
            <w:r>
              <w:t>Общий объем финанси</w:t>
            </w:r>
            <w:r w:rsidR="00F8446A">
              <w:t xml:space="preserve">рования Программы составляет </w:t>
            </w:r>
            <w:r w:rsidR="00D17091">
              <w:t>300,0</w:t>
            </w:r>
            <w:r w:rsidR="008D63E5">
              <w:t xml:space="preserve"> </w:t>
            </w:r>
            <w:r>
              <w:t>тыс.руб., в том числе:</w:t>
            </w:r>
          </w:p>
          <w:p w:rsidR="001866D4" w:rsidRDefault="001866D4" w:rsidP="00A64A01">
            <w:pPr>
              <w:autoSpaceDN w:val="0"/>
              <w:adjustRightInd w:val="0"/>
            </w:pPr>
            <w:r>
              <w:lastRenderedPageBreak/>
              <w:t>- средства бюдж</w:t>
            </w:r>
            <w:r w:rsidR="002D60DB">
              <w:t xml:space="preserve">ета муниципального района </w:t>
            </w:r>
            <w:r w:rsidR="002D60DB" w:rsidRPr="0074361F">
              <w:t>–</w:t>
            </w:r>
            <w:r w:rsidR="008D63E5" w:rsidRPr="0074361F">
              <w:t xml:space="preserve"> </w:t>
            </w:r>
            <w:r w:rsidR="00D17091">
              <w:t>300,0</w:t>
            </w:r>
            <w:r>
              <w:t>тыс.руб. (средства предусмотренные на содержание муниципальных учреждений района);</w:t>
            </w:r>
          </w:p>
          <w:p w:rsidR="001866D4" w:rsidRDefault="001866D4" w:rsidP="00012E72">
            <w:pPr>
              <w:autoSpaceDN w:val="0"/>
              <w:adjustRightInd w:val="0"/>
            </w:pPr>
            <w:r>
              <w:t xml:space="preserve">- внебюджетные средства </w:t>
            </w:r>
            <w:r w:rsidR="00012E72">
              <w:t>–</w:t>
            </w:r>
            <w:r>
              <w:t xml:space="preserve"> </w:t>
            </w:r>
            <w:r w:rsidR="00012E72">
              <w:t xml:space="preserve">0 </w:t>
            </w:r>
            <w:r>
              <w:t>тыс.руб.</w:t>
            </w:r>
          </w:p>
        </w:tc>
      </w:tr>
      <w:tr w:rsidR="001866D4" w:rsidRPr="00B45922" w:rsidTr="00A64A01">
        <w:tc>
          <w:tcPr>
            <w:tcW w:w="2901" w:type="dxa"/>
          </w:tcPr>
          <w:p w:rsidR="001866D4" w:rsidRDefault="001866D4" w:rsidP="00A64A01">
            <w:pPr>
              <w:autoSpaceDN w:val="0"/>
              <w:adjustRightInd w:val="0"/>
              <w:spacing w:before="120" w:after="120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7129" w:type="dxa"/>
          </w:tcPr>
          <w:p w:rsidR="001866D4" w:rsidRDefault="001866D4" w:rsidP="00A64A01">
            <w:pPr>
              <w:autoSpaceDN w:val="0"/>
              <w:adjustRightInd w:val="0"/>
            </w:pPr>
            <w:r>
              <w:t>Реализация мероприятий Программы позволит достигнуть следующих результатов:</w:t>
            </w:r>
          </w:p>
          <w:p w:rsidR="001866D4" w:rsidRDefault="001866D4" w:rsidP="00A64A01">
            <w:pPr>
              <w:autoSpaceDN w:val="0"/>
              <w:adjustRightInd w:val="0"/>
            </w:pPr>
            <w:r>
              <w:t>- снижение потребление тепловой и электрической энергии муниципальными учреждениями кожууна.</w:t>
            </w:r>
          </w:p>
        </w:tc>
      </w:tr>
    </w:tbl>
    <w:p w:rsidR="00A64A01" w:rsidRDefault="00A64A01" w:rsidP="00A64A01">
      <w:pPr>
        <w:widowControl/>
        <w:overflowPunct w:val="0"/>
        <w:autoSpaceDN w:val="0"/>
        <w:adjustRightInd w:val="0"/>
        <w:ind w:firstLine="709"/>
        <w:jc w:val="both"/>
        <w:textAlignment w:val="baseline"/>
        <w:rPr>
          <w:b/>
          <w:lang w:bidi="ar-SA"/>
        </w:rPr>
      </w:pPr>
    </w:p>
    <w:p w:rsidR="00A64A01" w:rsidRPr="002C3ADD" w:rsidRDefault="005027E2" w:rsidP="005027E2">
      <w:pPr>
        <w:widowControl/>
        <w:overflowPunct w:val="0"/>
        <w:autoSpaceDN w:val="0"/>
        <w:adjustRightInd w:val="0"/>
        <w:ind w:firstLine="709"/>
        <w:jc w:val="center"/>
        <w:textAlignment w:val="baseline"/>
        <w:rPr>
          <w:lang w:bidi="ar-SA"/>
        </w:rPr>
      </w:pPr>
      <w:r w:rsidRPr="002C3ADD">
        <w:rPr>
          <w:color w:val="333333"/>
          <w:shd w:val="clear" w:color="auto" w:fill="FFFFFF"/>
        </w:rPr>
        <w:t>II</w:t>
      </w:r>
      <w:r w:rsidR="00A64A01" w:rsidRPr="002C3ADD">
        <w:rPr>
          <w:lang w:bidi="ar-SA"/>
        </w:rPr>
        <w:t xml:space="preserve">. Характеристика сферы </w:t>
      </w:r>
      <w:r w:rsidRPr="002C3ADD">
        <w:rPr>
          <w:lang w:bidi="ar-SA"/>
        </w:rPr>
        <w:t>реализации программы</w:t>
      </w:r>
    </w:p>
    <w:p w:rsidR="005027E2" w:rsidRPr="00772AA8" w:rsidRDefault="005027E2" w:rsidP="00A64A01">
      <w:pPr>
        <w:widowControl/>
        <w:overflowPunct w:val="0"/>
        <w:autoSpaceDN w:val="0"/>
        <w:adjustRightInd w:val="0"/>
        <w:ind w:firstLine="709"/>
        <w:jc w:val="both"/>
        <w:textAlignment w:val="baseline"/>
        <w:rPr>
          <w:b/>
          <w:lang w:bidi="ar-SA"/>
        </w:rPr>
      </w:pPr>
    </w:p>
    <w:p w:rsidR="005027E2" w:rsidRDefault="00A64A01" w:rsidP="005027E2">
      <w:pPr>
        <w:widowControl/>
        <w:overflowPunct w:val="0"/>
        <w:autoSpaceDN w:val="0"/>
        <w:adjustRightInd w:val="0"/>
        <w:jc w:val="both"/>
        <w:textAlignment w:val="baseline"/>
        <w:rPr>
          <w:lang w:bidi="ar-SA"/>
        </w:rPr>
      </w:pPr>
      <w:r>
        <w:rPr>
          <w:lang w:bidi="ar-SA"/>
        </w:rPr>
        <w:tab/>
      </w:r>
      <w:r w:rsidR="005027E2">
        <w:rPr>
          <w:lang w:bidi="ar-SA"/>
        </w:rPr>
        <w:t>Муниципальная программа муниципального района «Бай-Тайгинский кожуун Республики Тыва» «Энергосбережение и повышение энергетической эффективности на период 2018-2020 годы» направлена на решение задач энергоснабжения и повышения энергетической эффективности муниципальных учреждений района, устойчивого и надежного энергосбережения муниципальных учреждений района и экономики в целом.</w:t>
      </w:r>
    </w:p>
    <w:p w:rsidR="002810D8" w:rsidRDefault="005027E2" w:rsidP="005027E2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Программа разработана в соответствии с Федеральным законом от 23.11.2009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31.12.2009 г. №1225 «О требованиях к региональным и муниципальным программам в области энергосбережения</w:t>
      </w:r>
      <w:r w:rsidR="002810D8">
        <w:rPr>
          <w:lang w:bidi="ar-SA"/>
        </w:rPr>
        <w:t xml:space="preserve"> и повышения энергоэффективности», распоряжением Правительства российской Федерации от 13.11.2009 г. № 1715-р «Об энергетической стратегии России на период 2030 года», приказом Министерства экономического развития Российской Федерации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8D63E5" w:rsidRDefault="008D63E5" w:rsidP="005027E2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</w:p>
    <w:p w:rsidR="002810D8" w:rsidRDefault="002810D8" w:rsidP="002810D8">
      <w:pPr>
        <w:widowControl/>
        <w:overflowPunct w:val="0"/>
        <w:autoSpaceDN w:val="0"/>
        <w:adjustRightInd w:val="0"/>
        <w:ind w:firstLine="567"/>
        <w:jc w:val="center"/>
        <w:textAlignment w:val="baseline"/>
        <w:rPr>
          <w:lang w:bidi="ar-SA"/>
        </w:rPr>
      </w:pPr>
      <w:r>
        <w:rPr>
          <w:lang w:bidi="ar-SA"/>
        </w:rPr>
        <w:t>Основные проблемы сферы реализации Программы, прогноз развития.</w:t>
      </w:r>
    </w:p>
    <w:p w:rsidR="008D63E5" w:rsidRDefault="008D63E5" w:rsidP="002810D8">
      <w:pPr>
        <w:widowControl/>
        <w:overflowPunct w:val="0"/>
        <w:autoSpaceDN w:val="0"/>
        <w:adjustRightInd w:val="0"/>
        <w:ind w:firstLine="567"/>
        <w:jc w:val="center"/>
        <w:textAlignment w:val="baseline"/>
        <w:rPr>
          <w:lang w:bidi="ar-SA"/>
        </w:rPr>
      </w:pPr>
    </w:p>
    <w:p w:rsidR="002810D8" w:rsidRDefault="002810D8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В настоящее время достаточно остро стоит проблема повышения эффективности энергосбережения топливно-энергетических ресурсов. В связи с удорожанием стоимости энергоресурсов, увеличилась доля затрат на топливно-энергетические ресурсы в себестоимости продукции и оказания услуг.</w:t>
      </w:r>
    </w:p>
    <w:p w:rsidR="002810D8" w:rsidRDefault="002810D8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Проблемы, предопределяющие низкую энергоэффективность муниципальных учреждений кожууна, заключается в следующем:</w:t>
      </w:r>
    </w:p>
    <w:p w:rsidR="003B0586" w:rsidRDefault="003B0586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высокий износ основных фондов;</w:t>
      </w:r>
    </w:p>
    <w:p w:rsidR="003B0586" w:rsidRDefault="003B0586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низкие теплотехнические характеристики зданий;</w:t>
      </w:r>
    </w:p>
    <w:p w:rsidR="003B0586" w:rsidRDefault="003B0586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высокие потери энергии на стадии потребления;</w:t>
      </w:r>
    </w:p>
    <w:p w:rsidR="003B0586" w:rsidRDefault="003B0586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отсутствие эффективных систем стимулирования повышения энергоэффективности.</w:t>
      </w:r>
    </w:p>
    <w:p w:rsidR="003B0586" w:rsidRDefault="003B0586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Низкая энергетическая эффективность муниципальных учреждений кожууна ведет к высокой нагрузке коммунальных платежей на бюджет кожууна, что снижает финансовую стабильность.</w:t>
      </w:r>
    </w:p>
    <w:p w:rsidR="003B0586" w:rsidRDefault="00B519EB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В этой связи энергосбережение и повышение энергетической эффективности следует рассматривать, как один из основных источников</w:t>
      </w:r>
      <w:r w:rsidR="00885E7D">
        <w:rPr>
          <w:lang w:bidi="ar-SA"/>
        </w:rPr>
        <w:t xml:space="preserve"> будущего экономического роста и может </w:t>
      </w:r>
      <w:r w:rsidR="0074361F">
        <w:rPr>
          <w:lang w:bidi="ar-SA"/>
        </w:rPr>
        <w:t>быть обеспечено</w:t>
      </w:r>
      <w:r w:rsidR="00885E7D">
        <w:rPr>
          <w:lang w:bidi="ar-SA"/>
        </w:rPr>
        <w:t xml:space="preserve"> за счет использования программно-целевых инструментов, поскольку требует:</w:t>
      </w:r>
    </w:p>
    <w:p w:rsidR="00885E7D" w:rsidRDefault="00885E7D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высокой степени координации действий;</w:t>
      </w:r>
    </w:p>
    <w:p w:rsidR="00885E7D" w:rsidRDefault="00885E7D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 xml:space="preserve">- запуска механизмов обеспечения заинтересованности </w:t>
      </w:r>
      <w:r w:rsidR="0000566D">
        <w:rPr>
          <w:lang w:bidi="ar-SA"/>
        </w:rPr>
        <w:t>всех участников мероприятий по энергосбережению и повышению энергетической эффективности в реализации целей и задач программ;</w:t>
      </w:r>
    </w:p>
    <w:p w:rsidR="0000566D" w:rsidRDefault="0000566D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 xml:space="preserve">- мобилизации ресурсов и оптимизации их использования. </w:t>
      </w:r>
    </w:p>
    <w:p w:rsidR="0000566D" w:rsidRDefault="0000566D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Программа устанавливает цели и задачи повышения эффективности использования топливно-энергетических ресурсов. 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00566D" w:rsidRDefault="0000566D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lastRenderedPageBreak/>
        <w:t>В настоящее время существующие тарифы на энергоресурсы, а также нормативные объемы потребления</w:t>
      </w:r>
      <w:r w:rsidR="00440243">
        <w:rPr>
          <w:lang w:bidi="ar-SA"/>
        </w:rPr>
        <w:t xml:space="preserve">, учитываемые при заключении договора с энергоснабжающими организациями, не всегда являются    экономически обоснованными из-за отсутствия независимого энергоаудита. Результаты выборочных обследований и опыт практического применения современных приборов счета показывают необоснованное завышение платежей энергоснабжающими организациями практически по всем видам энергоресурсов. </w:t>
      </w:r>
    </w:p>
    <w:p w:rsidR="00440243" w:rsidRDefault="00B75BB2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Все это также увеличивает долю расходов из бюджета кожууна на содержание муниципальных учреждений кожууна. Проведение энергосберегающих мероприятий бюджетном секторе является необходимым условием развития кожууна.</w:t>
      </w:r>
    </w:p>
    <w:p w:rsidR="00B75BB2" w:rsidRDefault="00B75BB2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На территории кожууна расположено:</w:t>
      </w:r>
    </w:p>
    <w:p w:rsidR="00B75BB2" w:rsidRDefault="00066928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- 25</w:t>
      </w:r>
      <w:r w:rsidR="00B75BB2">
        <w:rPr>
          <w:lang w:bidi="ar-SA"/>
        </w:rPr>
        <w:t xml:space="preserve"> подведомственные управлению образования учреждения. Количество зданий, находя</w:t>
      </w:r>
      <w:r w:rsidR="006E4766">
        <w:rPr>
          <w:lang w:bidi="ar-SA"/>
        </w:rPr>
        <w:t>щейся на балансе учреждений – 26</w:t>
      </w:r>
      <w:r w:rsidR="00B75BB2">
        <w:rPr>
          <w:lang w:bidi="ar-SA"/>
        </w:rPr>
        <w:t>;</w:t>
      </w:r>
    </w:p>
    <w:p w:rsidR="00066928" w:rsidRDefault="00066928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- 10</w:t>
      </w:r>
      <w:r w:rsidR="00B75BB2">
        <w:rPr>
          <w:lang w:bidi="ar-SA"/>
        </w:rPr>
        <w:t xml:space="preserve"> подведомственных управлению культуры учреждений. </w:t>
      </w:r>
    </w:p>
    <w:p w:rsidR="00B75BB2" w:rsidRDefault="00B75BB2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 xml:space="preserve">В 2013 году с привлечением специализированной аккредитованной организации муниципальными учреждениями района произведен комплекс работ </w:t>
      </w:r>
      <w:r w:rsidR="00D52EB7">
        <w:rPr>
          <w:lang w:bidi="ar-SA"/>
        </w:rPr>
        <w:t>по энергетическому обследованию</w:t>
      </w:r>
      <w:r>
        <w:rPr>
          <w:lang w:bidi="ar-SA"/>
        </w:rPr>
        <w:t xml:space="preserve"> с целью разработки энергетических паспортов на каждое учреждение. </w:t>
      </w:r>
      <w:r w:rsidR="00296189">
        <w:rPr>
          <w:lang w:bidi="ar-SA"/>
        </w:rPr>
        <w:t>Энергетический паспорт определил состояние энергосбережения и топливно-энергетический баланс. На основании этого документа определена энергетическая стратегия, которая выявила самые узкие места в энергосбережении, и позволяют направить денежные средства в наиболее эффективные мероприятия по энергосбережению.</w:t>
      </w:r>
    </w:p>
    <w:p w:rsidR="00296189" w:rsidRDefault="0029618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Отсутствие приборов учета не стимулирует применение рациональных методов расходования ЭР. В 2015 году завершены работы по установке приборов учета.</w:t>
      </w:r>
    </w:p>
    <w:p w:rsidR="00296189" w:rsidRDefault="0029618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Для решения проблем реализации Программы предусматривается выполнение перечня энергосберегающих мероприятий, включающих в себе:</w:t>
      </w:r>
    </w:p>
    <w:p w:rsidR="00296189" w:rsidRDefault="00F153B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мониторинг и оценка эффективности выполнения показателей Программы;</w:t>
      </w:r>
    </w:p>
    <w:p w:rsidR="00F153B9" w:rsidRDefault="00F153B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проведение информационно- разъяснительной работы по вопросам энергосбережения в муниципальных учреждениях района;</w:t>
      </w:r>
    </w:p>
    <w:p w:rsidR="00F153B9" w:rsidRDefault="00F153B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внедрение современных средств учета ЭР;</w:t>
      </w:r>
    </w:p>
    <w:p w:rsidR="00F153B9" w:rsidRDefault="00F153B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- реконструкцию и техперевооружение энергообъектов, что позволит улучшить технико-экономические показатели и снизить потери тепловой и электрической энергии, повысить надежность энергосбережения потребителей, уменьшит затраты на аварийные и текущие ремонты оборудования.</w:t>
      </w:r>
    </w:p>
    <w:p w:rsidR="00F153B9" w:rsidRDefault="00F153B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  <w:r>
        <w:rPr>
          <w:lang w:bidi="ar-SA"/>
        </w:rPr>
        <w:t>Итогом реализации Программы станет снижение муниципальными учреждениями кожууна объема потребляемых ими тепловой энергии, электрической энергии.</w:t>
      </w:r>
    </w:p>
    <w:p w:rsidR="00F153B9" w:rsidRDefault="00F153B9" w:rsidP="002810D8">
      <w:pPr>
        <w:widowControl/>
        <w:overflowPunct w:val="0"/>
        <w:autoSpaceDN w:val="0"/>
        <w:adjustRightInd w:val="0"/>
        <w:ind w:firstLine="567"/>
        <w:jc w:val="both"/>
        <w:textAlignment w:val="baseline"/>
        <w:rPr>
          <w:lang w:bidi="ar-SA"/>
        </w:rPr>
      </w:pPr>
    </w:p>
    <w:p w:rsidR="00F153B9" w:rsidRPr="00066928" w:rsidRDefault="00F153B9" w:rsidP="00F153B9">
      <w:pPr>
        <w:widowControl/>
        <w:overflowPunct w:val="0"/>
        <w:autoSpaceDN w:val="0"/>
        <w:adjustRightInd w:val="0"/>
        <w:ind w:firstLine="567"/>
        <w:jc w:val="center"/>
        <w:textAlignment w:val="baseline"/>
        <w:rPr>
          <w:rFonts w:asciiTheme="minorHAnsi" w:hAnsiTheme="minorHAnsi"/>
          <w:shd w:val="clear" w:color="auto" w:fill="FFFFFF"/>
        </w:rPr>
      </w:pPr>
      <w:r w:rsidRPr="00066928">
        <w:rPr>
          <w:shd w:val="clear" w:color="auto" w:fill="FFFFFF"/>
        </w:rPr>
        <w:t>III.</w:t>
      </w:r>
      <w:r w:rsidRPr="00066928">
        <w:rPr>
          <w:rFonts w:asciiTheme="minorHAnsi" w:hAnsiTheme="minorHAnsi"/>
          <w:b/>
          <w:shd w:val="clear" w:color="auto" w:fill="FFFFFF"/>
        </w:rPr>
        <w:t xml:space="preserve"> </w:t>
      </w:r>
      <w:r w:rsidRPr="00066928">
        <w:rPr>
          <w:shd w:val="clear" w:color="auto" w:fill="FFFFFF"/>
        </w:rPr>
        <w:t>Приоритеты муниципальной политики в рамках реализации Программы</w:t>
      </w:r>
    </w:p>
    <w:p w:rsidR="00F153B9" w:rsidRPr="00066928" w:rsidRDefault="00F153B9" w:rsidP="00F153B9">
      <w:pPr>
        <w:widowControl/>
        <w:overflowPunct w:val="0"/>
        <w:autoSpaceDN w:val="0"/>
        <w:adjustRightInd w:val="0"/>
        <w:ind w:firstLine="567"/>
        <w:jc w:val="center"/>
        <w:textAlignment w:val="baseline"/>
        <w:rPr>
          <w:rFonts w:asciiTheme="minorHAnsi" w:hAnsiTheme="minorHAnsi"/>
          <w:b/>
          <w:lang w:bidi="ar-SA"/>
        </w:rPr>
      </w:pPr>
    </w:p>
    <w:p w:rsidR="00A64A01" w:rsidRDefault="00A72C39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Настоящая программа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законом от 23.11.2009 г. № 261 – ФЗ «Об энергосбережении и повышении </w:t>
      </w:r>
      <w:r w:rsidR="0074361F">
        <w:rPr>
          <w:lang w:bidi="ar-SA"/>
        </w:rPr>
        <w:t>энергетической эффективности</w:t>
      </w:r>
      <w:r>
        <w:rPr>
          <w:lang w:bidi="ar-SA"/>
        </w:rPr>
        <w:t xml:space="preserve"> и о внесении изменений в отдельные законодательные акты Российской Федерации» и иными нормативно-правовыми актами Российской Федерации.</w:t>
      </w:r>
    </w:p>
    <w:p w:rsidR="00A72C39" w:rsidRDefault="00A72C39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Цели и задачи Программы соответс</w:t>
      </w:r>
      <w:r w:rsidR="006E4766">
        <w:rPr>
          <w:lang w:bidi="ar-SA"/>
        </w:rPr>
        <w:t>твуют Энергетической стратегии Р</w:t>
      </w:r>
      <w:r>
        <w:rPr>
          <w:lang w:bidi="ar-SA"/>
        </w:rPr>
        <w:t>оссийской Федерации на период до 2020 года, утвержденной Распоряжением Правительства Российской Федерации от 13.11.2009 г. № 1715-р «Об энергетической стратегии России на период до 2030 года». Общий вклад Программы в экономическое развитие Российской Федерации заключается в обеспечении эффективного использования бюджетных</w:t>
      </w:r>
      <w:r w:rsidR="00AF5E09">
        <w:rPr>
          <w:lang w:bidi="ar-SA"/>
        </w:rPr>
        <w:t xml:space="preserve"> средств, предоставляемых для осуществления мероприятий по энергосбережению и повышению энергетической эффективности. Исходя из этого, цели Программы:</w:t>
      </w:r>
    </w:p>
    <w:p w:rsidR="00C04EA4" w:rsidRDefault="00AF5E09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- повышение энергетической эффективности при потреблении энергетических ресурсов в муниципальных учреждениях кожууна за счет снижения удельных показателей энергопотребления на 15 процентов, создание условий для перевода их на </w:t>
      </w:r>
      <w:r w:rsidR="00C04EA4">
        <w:rPr>
          <w:lang w:bidi="ar-SA"/>
        </w:rPr>
        <w:t>энергосберегающей политики исполнением настоящей Программы.</w:t>
      </w:r>
    </w:p>
    <w:p w:rsidR="00C04EA4" w:rsidRDefault="00C04EA4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Задачи Программы:</w:t>
      </w:r>
    </w:p>
    <w:p w:rsidR="009E2F43" w:rsidRDefault="009E2F43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</w:t>
      </w:r>
      <w:r>
        <w:rPr>
          <w:lang w:bidi="ar-SA"/>
        </w:rPr>
        <w:lastRenderedPageBreak/>
        <w:t>энергетическую эффективность при потреблении энергетических ресурсов, их мониторинга.</w:t>
      </w:r>
    </w:p>
    <w:p w:rsidR="009E2F43" w:rsidRDefault="009E2F43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- расширение практики применения энергосберегающих технологий при модернизации и капитальном ремонте основных фондов.</w:t>
      </w:r>
    </w:p>
    <w:p w:rsidR="00C04EA4" w:rsidRDefault="009E2F43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-  </w:t>
      </w:r>
      <w:r w:rsidR="008C2B70">
        <w:rPr>
          <w:lang w:bidi="ar-SA"/>
        </w:rPr>
        <w:t>обеспечение учета всего объема потребляемых энергоресурсов.</w:t>
      </w:r>
    </w:p>
    <w:p w:rsidR="008C2B70" w:rsidRDefault="008C2B70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- нормирование и установление обоснованных лимитов потребления энергетических ресурсов.</w:t>
      </w:r>
    </w:p>
    <w:p w:rsidR="008C2B70" w:rsidRDefault="008C2B70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- переход во всех муниципальных учреждениях кожууна к использованию энергосберегающих приборов освещения вместо ламп накаливания.</w:t>
      </w:r>
    </w:p>
    <w:p w:rsidR="008C2B70" w:rsidRDefault="008C2B70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В целях выполнения задач, поставленных Программой, ежегодно устанавливаются задания учреждениям по экономии топливно-энергетических ресурсов и лимиты потребления ТЭР.</w:t>
      </w:r>
    </w:p>
    <w:p w:rsidR="008C2B70" w:rsidRDefault="008C2B70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Управление реализацией Программы осуществляет администрация кожууна, Комитет экономики </w:t>
      </w:r>
      <w:r w:rsidR="0074361F">
        <w:rPr>
          <w:lang w:bidi="ar-SA"/>
        </w:rPr>
        <w:t>обеспечивает единое</w:t>
      </w:r>
      <w:r>
        <w:rPr>
          <w:lang w:bidi="ar-SA"/>
        </w:rPr>
        <w:t xml:space="preserve"> руководство на реализации Программы.</w:t>
      </w:r>
    </w:p>
    <w:p w:rsidR="00E1513A" w:rsidRDefault="008C2B70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Исполнителями Программы являются структурные подразделения администрации кожууна. Исполнители Программы обеспечивают эффективное использование средств, выделяемых на ее реализацию; несут ответственность за выполнение мероприятий Программы в установленные сроки и за целевое использование </w:t>
      </w:r>
      <w:r w:rsidR="00E1513A">
        <w:rPr>
          <w:lang w:bidi="ar-SA"/>
        </w:rPr>
        <w:t>бюджетных средств, представляют комитету экономики ежегодные отчеты о ходе реализации Программы.</w:t>
      </w:r>
    </w:p>
    <w:p w:rsidR="008C2B70" w:rsidRDefault="0074361F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При необходимости</w:t>
      </w:r>
      <w:r w:rsidR="00E1513A">
        <w:rPr>
          <w:lang w:bidi="ar-SA"/>
        </w:rPr>
        <w:t xml:space="preserve"> может </w:t>
      </w:r>
      <w:r w:rsidR="00BB0AC5">
        <w:rPr>
          <w:lang w:bidi="ar-SA"/>
        </w:rPr>
        <w:t>проводиться</w:t>
      </w:r>
      <w:r w:rsidR="00E1513A">
        <w:rPr>
          <w:lang w:bidi="ar-SA"/>
        </w:rPr>
        <w:t xml:space="preserve"> корректировка Программы. Внесение изменений в Программу и ее завершение осуществляется в соответствии постановлением администр</w:t>
      </w:r>
      <w:r w:rsidR="00C46E0E">
        <w:rPr>
          <w:lang w:bidi="ar-SA"/>
        </w:rPr>
        <w:t xml:space="preserve">ации Бай-Тайгинского кожууна </w:t>
      </w:r>
      <w:r>
        <w:rPr>
          <w:lang w:bidi="ar-SA"/>
        </w:rPr>
        <w:t>и методических</w:t>
      </w:r>
      <w:r w:rsidR="00E1513A">
        <w:rPr>
          <w:lang w:bidi="ar-SA"/>
        </w:rPr>
        <w:t xml:space="preserve"> указаний по разработке и реализации</w:t>
      </w:r>
      <w:r w:rsidR="00C46E0E">
        <w:rPr>
          <w:lang w:bidi="ar-SA"/>
        </w:rPr>
        <w:t xml:space="preserve"> муниципальных программ кожууна</w:t>
      </w:r>
      <w:r w:rsidR="00E1513A">
        <w:rPr>
          <w:lang w:bidi="ar-SA"/>
        </w:rPr>
        <w:t>.</w:t>
      </w:r>
    </w:p>
    <w:p w:rsidR="00E1513A" w:rsidRDefault="00E1513A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Организации, выполняющие работы по муниципальным контрактам, привлекаются к участию в реализации Программы на конкурсной основе в соответствии с Федеральным законом № 44 – ФЗ.</w:t>
      </w:r>
    </w:p>
    <w:p w:rsidR="00E1513A" w:rsidRDefault="00E1513A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Комитет экономики с учетом выделяемых денежных средств ежегодно уточняет мероприятия </w:t>
      </w:r>
      <w:r w:rsidR="0074361F">
        <w:rPr>
          <w:lang w:bidi="ar-SA"/>
        </w:rPr>
        <w:t>Программы, их</w:t>
      </w:r>
      <w:r>
        <w:rPr>
          <w:lang w:bidi="ar-SA"/>
        </w:rPr>
        <w:t xml:space="preserve"> исполнителей, целевые показатели, финансовые затраты по мероприятиям Программы.</w:t>
      </w:r>
    </w:p>
    <w:p w:rsidR="00E1513A" w:rsidRDefault="00E1513A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</w:p>
    <w:p w:rsidR="005724E6" w:rsidRDefault="00E1513A" w:rsidP="00E1513A">
      <w:pPr>
        <w:autoSpaceDN w:val="0"/>
        <w:adjustRightInd w:val="0"/>
        <w:ind w:firstLine="567"/>
        <w:jc w:val="center"/>
        <w:outlineLvl w:val="0"/>
        <w:rPr>
          <w:lang w:bidi="ar-SA"/>
        </w:rPr>
      </w:pPr>
      <w:r>
        <w:rPr>
          <w:lang w:bidi="ar-SA"/>
        </w:rPr>
        <w:t>Значение показателей и ожидаемых конечных</w:t>
      </w:r>
    </w:p>
    <w:p w:rsidR="00E1513A" w:rsidRDefault="00E1513A" w:rsidP="00E1513A">
      <w:pPr>
        <w:autoSpaceDN w:val="0"/>
        <w:adjustRightInd w:val="0"/>
        <w:ind w:firstLine="567"/>
        <w:jc w:val="center"/>
        <w:outlineLvl w:val="0"/>
        <w:rPr>
          <w:lang w:bidi="ar-SA"/>
        </w:rPr>
      </w:pPr>
      <w:r>
        <w:rPr>
          <w:lang w:bidi="ar-SA"/>
        </w:rPr>
        <w:t xml:space="preserve"> результатов</w:t>
      </w:r>
      <w:r w:rsidR="005724E6">
        <w:rPr>
          <w:lang w:bidi="ar-SA"/>
        </w:rPr>
        <w:t xml:space="preserve"> реализации Программы</w:t>
      </w:r>
    </w:p>
    <w:p w:rsidR="005724E6" w:rsidRDefault="005724E6" w:rsidP="00E1513A">
      <w:pPr>
        <w:autoSpaceDN w:val="0"/>
        <w:adjustRightInd w:val="0"/>
        <w:ind w:firstLine="567"/>
        <w:jc w:val="center"/>
        <w:outlineLvl w:val="0"/>
        <w:rPr>
          <w:lang w:bidi="ar-SA"/>
        </w:rPr>
      </w:pPr>
    </w:p>
    <w:p w:rsidR="005724E6" w:rsidRDefault="005724E6" w:rsidP="005724E6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>Важной первоначальной задачей Программы является обозначение итоговой цели в конкретных показателях, определяющих состояние энергосбережения в муниципальных учреждениях кожууна. Показатели рассчитаны в соответствии с требованиями Федерального закона Российской Федерации от 23.11.2009 г. № 261 – ФЗ «Об энергосбережении и о повышении энергетической  эффективности и о внесении изменений в отдельные законодательные акты Российской Федерации». Данные индикаторы позволят объективно оценивать ход реализации Программы, своевременно реагировать на возникновение нежелательных тенденций, эффективно проводить управленческую политику:</w:t>
      </w:r>
    </w:p>
    <w:p w:rsidR="00D17091" w:rsidRDefault="005724E6" w:rsidP="005724E6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- снижение объема потребляемых муниципальными учреждениями района топливно-энергетических ресурсов (тепловой энергии, электрической энергии) не менее чем на 15% от объема фактически потребляемого ими в </w:t>
      </w:r>
      <w:r w:rsidR="00C46E0E">
        <w:rPr>
          <w:lang w:bidi="ar-SA"/>
        </w:rPr>
        <w:t>2</w:t>
      </w:r>
      <w:r w:rsidRPr="00C46E0E">
        <w:rPr>
          <w:lang w:bidi="ar-SA"/>
        </w:rPr>
        <w:t>0</w:t>
      </w:r>
      <w:r w:rsidR="00D17091">
        <w:rPr>
          <w:lang w:bidi="ar-SA"/>
        </w:rPr>
        <w:t>20</w:t>
      </w:r>
      <w:r w:rsidR="005172B8" w:rsidRPr="00C46E0E">
        <w:rPr>
          <w:lang w:bidi="ar-SA"/>
        </w:rPr>
        <w:t xml:space="preserve"> году</w:t>
      </w:r>
    </w:p>
    <w:p w:rsidR="005724E6" w:rsidRDefault="00D17091" w:rsidP="005724E6">
      <w:pPr>
        <w:autoSpaceDN w:val="0"/>
        <w:adjustRightInd w:val="0"/>
        <w:ind w:firstLine="567"/>
        <w:jc w:val="both"/>
        <w:outlineLvl w:val="0"/>
        <w:rPr>
          <w:color w:val="FF0000"/>
          <w:lang w:bidi="ar-SA"/>
        </w:rPr>
      </w:pPr>
      <w:r>
        <w:rPr>
          <w:lang w:bidi="ar-SA"/>
        </w:rPr>
        <w:t xml:space="preserve">- Создание благоприятных условий для развития и жизнедеятельности воспитанников в дошкольных образовательных учреждениях кожууна, а именно установка окон из ПВХ в 2- ДОУ или 20% от общего количества ДОУ района.  </w:t>
      </w:r>
    </w:p>
    <w:p w:rsidR="005172B8" w:rsidRDefault="005172B8" w:rsidP="005724E6">
      <w:pPr>
        <w:autoSpaceDN w:val="0"/>
        <w:adjustRightInd w:val="0"/>
        <w:ind w:firstLine="567"/>
        <w:jc w:val="both"/>
        <w:outlineLvl w:val="0"/>
        <w:rPr>
          <w:color w:val="FF0000"/>
          <w:lang w:bidi="ar-SA"/>
        </w:rPr>
      </w:pPr>
    </w:p>
    <w:p w:rsidR="005172B8" w:rsidRDefault="005172B8" w:rsidP="005172B8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  <w:r w:rsidRPr="002C3ADD">
        <w:rPr>
          <w:shd w:val="clear" w:color="auto" w:fill="FFFFFF"/>
        </w:rPr>
        <w:t>IV.</w:t>
      </w:r>
      <w:r w:rsidRPr="005172B8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5172B8">
        <w:rPr>
          <w:shd w:val="clear" w:color="auto" w:fill="FFFFFF"/>
        </w:rPr>
        <w:t>Сроки реализации Программы</w:t>
      </w:r>
      <w:r>
        <w:rPr>
          <w:shd w:val="clear" w:color="auto" w:fill="FFFFFF"/>
        </w:rPr>
        <w:t xml:space="preserve"> </w:t>
      </w:r>
    </w:p>
    <w:p w:rsidR="005172B8" w:rsidRDefault="005172B8" w:rsidP="005172B8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</w:p>
    <w:p w:rsidR="005172B8" w:rsidRDefault="005172B8" w:rsidP="005172B8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Сро</w:t>
      </w:r>
      <w:r w:rsidR="002D60DB">
        <w:rPr>
          <w:shd w:val="clear" w:color="auto" w:fill="FFFFFF"/>
        </w:rPr>
        <w:t xml:space="preserve">к </w:t>
      </w:r>
      <w:r w:rsidR="00D52EB7">
        <w:rPr>
          <w:shd w:val="clear" w:color="auto" w:fill="FFFFFF"/>
        </w:rPr>
        <w:t>реализации Программы 2022-2024</w:t>
      </w:r>
      <w:r>
        <w:rPr>
          <w:shd w:val="clear" w:color="auto" w:fill="FFFFFF"/>
        </w:rPr>
        <w:t xml:space="preserve"> годы.</w:t>
      </w:r>
    </w:p>
    <w:p w:rsidR="002C3ADD" w:rsidRDefault="005172B8" w:rsidP="005172B8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   Предполагается осуществить переход на энергоэффективный путь развития социальной сферы р</w:t>
      </w:r>
      <w:r w:rsidR="002C3ADD">
        <w:rPr>
          <w:shd w:val="clear" w:color="auto" w:fill="FFFFFF"/>
        </w:rPr>
        <w:t xml:space="preserve">айона и снижение объема потребленных муниципальными учреждениями кожууна топливно-энергетических ресурсов (тепловой энергии, электрической энергии) не менее чем на </w:t>
      </w:r>
    </w:p>
    <w:p w:rsidR="005172B8" w:rsidRDefault="002C3ADD" w:rsidP="002C3ADD">
      <w:pPr>
        <w:autoSpaceDN w:val="0"/>
        <w:adjustRightInd w:val="0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15 % от объема фак</w:t>
      </w:r>
      <w:r w:rsidR="00BB0AC5">
        <w:rPr>
          <w:shd w:val="clear" w:color="auto" w:fill="FFFFFF"/>
        </w:rPr>
        <w:t xml:space="preserve">тически потребленного ими в </w:t>
      </w:r>
      <w:r w:rsidR="0074361F">
        <w:rPr>
          <w:shd w:val="clear" w:color="auto" w:fill="FFFFFF"/>
        </w:rPr>
        <w:t>2022</w:t>
      </w:r>
      <w:r>
        <w:rPr>
          <w:shd w:val="clear" w:color="auto" w:fill="FFFFFF"/>
        </w:rPr>
        <w:t xml:space="preserve"> году.</w:t>
      </w:r>
    </w:p>
    <w:p w:rsidR="002C3ADD" w:rsidRDefault="002C3ADD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Предполагается обеспечит повышение энергоэффективности бюджетного сектора, в том числе за счет предоставления муниципальными учреждениями кожууна на право распоряжение средствами, сэкономленными в результате реализации проектов по энергосбережению, в </w:t>
      </w:r>
      <w:r>
        <w:rPr>
          <w:shd w:val="clear" w:color="auto" w:fill="FFFFFF"/>
        </w:rPr>
        <w:lastRenderedPageBreak/>
        <w:t>соответствии с бюджетным законодательством Российской Федерации.</w:t>
      </w:r>
    </w:p>
    <w:p w:rsidR="002C3ADD" w:rsidRDefault="002C3ADD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Производится на основании данных мониторинга и оценки эффективности выполнения мероприятий Программы.</w:t>
      </w:r>
    </w:p>
    <w:p w:rsidR="002C3ADD" w:rsidRDefault="002C3ADD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Перечень программных мероприятий определяется путем внесения изменений в настоящую программу.</w:t>
      </w:r>
    </w:p>
    <w:p w:rsidR="002C3ADD" w:rsidRDefault="002C3ADD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</w:p>
    <w:p w:rsidR="002C3ADD" w:rsidRDefault="002C3ADD" w:rsidP="002C3ADD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  <w:r w:rsidRPr="002C3ADD">
        <w:rPr>
          <w:shd w:val="clear" w:color="auto" w:fill="FFFFFF"/>
        </w:rPr>
        <w:t xml:space="preserve">V. </w:t>
      </w:r>
      <w:r>
        <w:rPr>
          <w:shd w:val="clear" w:color="auto" w:fill="FFFFFF"/>
        </w:rPr>
        <w:t>Характеристика основных мероприятий Программы</w:t>
      </w:r>
    </w:p>
    <w:p w:rsidR="002C3ADD" w:rsidRDefault="002C3ADD" w:rsidP="002C3ADD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</w:p>
    <w:p w:rsidR="002C3ADD" w:rsidRDefault="002C3ADD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В рамках Программы предусмотрена реализация энергосберегающих мероприятий, направленных на снижение муниципальны</w:t>
      </w:r>
      <w:r w:rsidR="00C01DBF">
        <w:rPr>
          <w:shd w:val="clear" w:color="auto" w:fill="FFFFFF"/>
        </w:rPr>
        <w:t>ми учреждениями кожууна объема потребления топливно-энергетических ресурсов (тепловой и электрической энергии).</w:t>
      </w:r>
    </w:p>
    <w:p w:rsidR="00C01DBF" w:rsidRDefault="00C01DBF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Перечень мероприятий П</w:t>
      </w:r>
      <w:r w:rsidR="008D63E5">
        <w:rPr>
          <w:shd w:val="clear" w:color="auto" w:fill="FFFFFF"/>
        </w:rPr>
        <w:t>рограммы представлен в таблице 2</w:t>
      </w:r>
      <w:r>
        <w:rPr>
          <w:shd w:val="clear" w:color="auto" w:fill="FFFFFF"/>
        </w:rPr>
        <w:t>.</w:t>
      </w:r>
    </w:p>
    <w:p w:rsidR="00C01DBF" w:rsidRDefault="00C01DBF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Мероприятия подлежат ежегодному уточнению.</w:t>
      </w:r>
    </w:p>
    <w:p w:rsidR="00C01DBF" w:rsidRDefault="00C01DBF" w:rsidP="002C3ADD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</w:p>
    <w:p w:rsidR="00C01DBF" w:rsidRDefault="00C01DBF" w:rsidP="00C01DBF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  <w:r w:rsidRPr="00C01DBF">
        <w:rPr>
          <w:shd w:val="clear" w:color="auto" w:fill="FFFFFF"/>
        </w:rPr>
        <w:t>VI.</w:t>
      </w:r>
      <w:r>
        <w:rPr>
          <w:shd w:val="clear" w:color="auto" w:fill="FFFFFF"/>
        </w:rPr>
        <w:t xml:space="preserve"> Характеристика мер муниципального регулирования</w:t>
      </w:r>
    </w:p>
    <w:p w:rsidR="00C01DBF" w:rsidRDefault="00C01DBF" w:rsidP="00C01DBF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</w:p>
    <w:p w:rsidR="00C01DBF" w:rsidRDefault="00C01DBF" w:rsidP="00C01DBF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Программа будет реализовано через систему планирования, которая включает в себя мониторинг потребления муниципальными учреждениями кожууна ТЭР, ежегодное установление им заданий по экономии ТЭР и лимитов ТЭР.</w:t>
      </w:r>
    </w:p>
    <w:p w:rsidR="00C01DBF" w:rsidRDefault="00C01DBF" w:rsidP="00C01DBF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Предусмотренная в рамках Программы реализация мероприятий направлена на снижение объема потребленных муниципальными учреждениями района ТЭР (тепловой и электрической энергии) и как следствие уменьшение расходов бюджета муниципального района на энергообеспечение муниципальных учреждений района.</w:t>
      </w:r>
    </w:p>
    <w:p w:rsidR="00C01DBF" w:rsidRDefault="00C01DBF" w:rsidP="00C01DBF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</w:p>
    <w:p w:rsidR="00C01DBF" w:rsidRDefault="00C01DBF" w:rsidP="00C01DBF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  <w:r w:rsidRPr="00C01DBF">
        <w:rPr>
          <w:shd w:val="clear" w:color="auto" w:fill="FFFFFF"/>
        </w:rPr>
        <w:t>VII.</w:t>
      </w:r>
      <w:r>
        <w:rPr>
          <w:shd w:val="clear" w:color="auto" w:fill="FFFFFF"/>
        </w:rPr>
        <w:t xml:space="preserve"> Обоснование объема финансовых ресурсов, </w:t>
      </w:r>
    </w:p>
    <w:p w:rsidR="00C01DBF" w:rsidRDefault="00C01DBF" w:rsidP="00C01DBF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  <w:r>
        <w:rPr>
          <w:shd w:val="clear" w:color="auto" w:fill="FFFFFF"/>
        </w:rPr>
        <w:t>необходимых для реализации Программы</w:t>
      </w:r>
    </w:p>
    <w:p w:rsidR="00C01DBF" w:rsidRDefault="00C01DBF" w:rsidP="00C01DBF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</w:p>
    <w:p w:rsidR="00C01DBF" w:rsidRDefault="00C01DBF" w:rsidP="00C01DBF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Финансирование Программы осуществляется за счет средств бюджета</w:t>
      </w:r>
      <w:r w:rsidR="00F213BC">
        <w:rPr>
          <w:shd w:val="clear" w:color="auto" w:fill="FFFFFF"/>
        </w:rPr>
        <w:t xml:space="preserve"> муниципального района и внебюджетных средств.</w:t>
      </w:r>
    </w:p>
    <w:p w:rsidR="00F213BC" w:rsidRDefault="00F213BC" w:rsidP="00C01DBF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Общий объем финансирования Программы </w:t>
      </w:r>
      <w:r w:rsidR="00D52EB7">
        <w:rPr>
          <w:shd w:val="clear" w:color="auto" w:fill="FFFFFF"/>
        </w:rPr>
        <w:t>на 2022-2024</w:t>
      </w:r>
      <w:r w:rsidR="00C46E0E">
        <w:rPr>
          <w:shd w:val="clear" w:color="auto" w:fill="FFFFFF"/>
        </w:rPr>
        <w:t xml:space="preserve"> годы составляет </w:t>
      </w:r>
      <w:r w:rsidR="00D17091">
        <w:rPr>
          <w:shd w:val="clear" w:color="auto" w:fill="FFFFFF"/>
        </w:rPr>
        <w:t>931,2</w:t>
      </w:r>
      <w:r w:rsidR="00BB0AC5">
        <w:t xml:space="preserve"> </w:t>
      </w:r>
      <w:r>
        <w:rPr>
          <w:shd w:val="clear" w:color="auto" w:fill="FFFFFF"/>
        </w:rPr>
        <w:t>тыс.руб., в том числе:</w:t>
      </w:r>
    </w:p>
    <w:p w:rsidR="00F213BC" w:rsidRPr="0074361F" w:rsidRDefault="00F213BC" w:rsidP="00F213BC">
      <w:pPr>
        <w:autoSpaceDN w:val="0"/>
        <w:adjustRightInd w:val="0"/>
        <w:ind w:firstLine="284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4361F">
        <w:rPr>
          <w:shd w:val="clear" w:color="auto" w:fill="FFFFFF"/>
        </w:rPr>
        <w:t>средства бюдж</w:t>
      </w:r>
      <w:r w:rsidR="00F8446A" w:rsidRPr="0074361F">
        <w:rPr>
          <w:shd w:val="clear" w:color="auto" w:fill="FFFFFF"/>
        </w:rPr>
        <w:t xml:space="preserve">ета муниципального района на </w:t>
      </w:r>
      <w:r w:rsidR="00D17091">
        <w:rPr>
          <w:shd w:val="clear" w:color="auto" w:fill="FFFFFF"/>
        </w:rPr>
        <w:t>931,2</w:t>
      </w:r>
      <w:r w:rsidR="00BB0AC5" w:rsidRPr="0074361F">
        <w:t xml:space="preserve"> </w:t>
      </w:r>
      <w:r w:rsidRPr="0074361F">
        <w:rPr>
          <w:shd w:val="clear" w:color="auto" w:fill="FFFFFF"/>
        </w:rPr>
        <w:t>тыс.руб.:</w:t>
      </w:r>
    </w:p>
    <w:p w:rsidR="00F213BC" w:rsidRPr="0074361F" w:rsidRDefault="0074361F" w:rsidP="00F213BC">
      <w:pPr>
        <w:autoSpaceDN w:val="0"/>
        <w:adjustRightInd w:val="0"/>
        <w:ind w:firstLine="284"/>
        <w:jc w:val="both"/>
        <w:outlineLvl w:val="0"/>
        <w:rPr>
          <w:shd w:val="clear" w:color="auto" w:fill="FFFFFF"/>
        </w:rPr>
      </w:pPr>
      <w:r w:rsidRPr="0074361F">
        <w:rPr>
          <w:shd w:val="clear" w:color="auto" w:fill="FFFFFF"/>
        </w:rPr>
        <w:t>- 2022</w:t>
      </w:r>
      <w:r w:rsidR="00AD2AD6" w:rsidRPr="0074361F">
        <w:rPr>
          <w:shd w:val="clear" w:color="auto" w:fill="FFFFFF"/>
        </w:rPr>
        <w:t xml:space="preserve"> год </w:t>
      </w:r>
      <w:r w:rsidR="00D17091">
        <w:rPr>
          <w:shd w:val="clear" w:color="auto" w:fill="FFFFFF"/>
        </w:rPr>
        <w:t>3</w:t>
      </w:r>
      <w:r>
        <w:rPr>
          <w:shd w:val="clear" w:color="auto" w:fill="FFFFFF"/>
        </w:rPr>
        <w:t>00,0</w:t>
      </w:r>
      <w:r w:rsidRPr="0074361F">
        <w:rPr>
          <w:shd w:val="clear" w:color="auto" w:fill="FFFFFF"/>
        </w:rPr>
        <w:t xml:space="preserve"> </w:t>
      </w:r>
      <w:r w:rsidR="00F213BC" w:rsidRPr="0074361F">
        <w:rPr>
          <w:shd w:val="clear" w:color="auto" w:fill="FFFFFF"/>
        </w:rPr>
        <w:t>тыс.руб.;</w:t>
      </w:r>
    </w:p>
    <w:p w:rsidR="00F213BC" w:rsidRPr="0074361F" w:rsidRDefault="0074361F" w:rsidP="00F213BC">
      <w:pPr>
        <w:autoSpaceDN w:val="0"/>
        <w:adjustRightInd w:val="0"/>
        <w:ind w:firstLine="284"/>
        <w:jc w:val="both"/>
        <w:outlineLvl w:val="0"/>
        <w:rPr>
          <w:shd w:val="clear" w:color="auto" w:fill="FFFFFF"/>
        </w:rPr>
      </w:pPr>
      <w:r w:rsidRPr="0074361F">
        <w:rPr>
          <w:shd w:val="clear" w:color="auto" w:fill="FFFFFF"/>
        </w:rPr>
        <w:t>- 2023</w:t>
      </w:r>
      <w:r w:rsidR="00AD2AD6" w:rsidRPr="0074361F">
        <w:rPr>
          <w:shd w:val="clear" w:color="auto" w:fill="FFFFFF"/>
        </w:rPr>
        <w:t xml:space="preserve"> год </w:t>
      </w:r>
      <w:r>
        <w:rPr>
          <w:shd w:val="clear" w:color="auto" w:fill="FFFFFF"/>
        </w:rPr>
        <w:t>400,0</w:t>
      </w:r>
      <w:r w:rsidRPr="0074361F">
        <w:rPr>
          <w:shd w:val="clear" w:color="auto" w:fill="FFFFFF"/>
        </w:rPr>
        <w:t xml:space="preserve"> </w:t>
      </w:r>
      <w:r w:rsidR="00F213BC" w:rsidRPr="0074361F">
        <w:rPr>
          <w:shd w:val="clear" w:color="auto" w:fill="FFFFFF"/>
        </w:rPr>
        <w:t>тыс.руб.;</w:t>
      </w:r>
    </w:p>
    <w:p w:rsidR="00F213BC" w:rsidRDefault="0074361F" w:rsidP="00F213BC">
      <w:pPr>
        <w:autoSpaceDN w:val="0"/>
        <w:adjustRightInd w:val="0"/>
        <w:ind w:firstLine="284"/>
        <w:jc w:val="both"/>
        <w:outlineLvl w:val="0"/>
        <w:rPr>
          <w:shd w:val="clear" w:color="auto" w:fill="FFFFFF"/>
        </w:rPr>
      </w:pPr>
      <w:r w:rsidRPr="0074361F">
        <w:rPr>
          <w:shd w:val="clear" w:color="auto" w:fill="FFFFFF"/>
        </w:rPr>
        <w:t>- 2024</w:t>
      </w:r>
      <w:r w:rsidR="00F8446A" w:rsidRPr="0074361F">
        <w:rPr>
          <w:shd w:val="clear" w:color="auto" w:fill="FFFFFF"/>
        </w:rPr>
        <w:t xml:space="preserve"> год </w:t>
      </w:r>
      <w:r w:rsidR="00012E72" w:rsidRPr="0074361F">
        <w:rPr>
          <w:shd w:val="clear" w:color="auto" w:fill="FFFFFF"/>
        </w:rPr>
        <w:t>231,2</w:t>
      </w:r>
      <w:r w:rsidR="00F213BC" w:rsidRPr="0074361F">
        <w:rPr>
          <w:shd w:val="clear" w:color="auto" w:fill="FFFFFF"/>
        </w:rPr>
        <w:t xml:space="preserve"> тыс.руб.</w:t>
      </w:r>
    </w:p>
    <w:p w:rsidR="00F213BC" w:rsidRDefault="00F213BC" w:rsidP="00F213BC">
      <w:pPr>
        <w:autoSpaceDN w:val="0"/>
        <w:adjustRightInd w:val="0"/>
        <w:ind w:firstLine="284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- внебюджетные средства – 0 тыс.руб.</w:t>
      </w:r>
    </w:p>
    <w:p w:rsidR="00F213BC" w:rsidRDefault="00F213BC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Объемы финансирования ежегодно уточняются и подлежат корректировке исходя из возможностей бюджета кожууна на очередной финансовый год и плановый период.</w:t>
      </w:r>
    </w:p>
    <w:p w:rsidR="00F213BC" w:rsidRDefault="00F213BC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Прогнозная оценка объемов финансового обеспечения реализации программных мероприятий из всех источников фина</w:t>
      </w:r>
      <w:r w:rsidR="00D35C25">
        <w:rPr>
          <w:shd w:val="clear" w:color="auto" w:fill="FFFFFF"/>
        </w:rPr>
        <w:t>нсирования приведена в таблице 1</w:t>
      </w:r>
      <w:r>
        <w:rPr>
          <w:shd w:val="clear" w:color="auto" w:fill="FFFFFF"/>
        </w:rPr>
        <w:t>.</w:t>
      </w:r>
    </w:p>
    <w:p w:rsidR="00F213BC" w:rsidRDefault="00F213BC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</w:p>
    <w:p w:rsidR="00F213BC" w:rsidRDefault="00F213BC" w:rsidP="00F213BC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  <w:r w:rsidRPr="00F213BC">
        <w:rPr>
          <w:shd w:val="clear" w:color="auto" w:fill="FFFFFF"/>
        </w:rPr>
        <w:t>VIII</w:t>
      </w:r>
      <w:r>
        <w:rPr>
          <w:shd w:val="clear" w:color="auto" w:fill="FFFFFF"/>
        </w:rPr>
        <w:t xml:space="preserve">. Анализ рисков реализации </w:t>
      </w:r>
    </w:p>
    <w:p w:rsidR="00F213BC" w:rsidRDefault="00F213BC" w:rsidP="00F213BC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  <w:r>
        <w:rPr>
          <w:shd w:val="clear" w:color="auto" w:fill="FFFFFF"/>
        </w:rPr>
        <w:t>Программы и описание мер управления риски</w:t>
      </w:r>
    </w:p>
    <w:p w:rsidR="00F213BC" w:rsidRDefault="00F213BC" w:rsidP="00F213BC">
      <w:pPr>
        <w:autoSpaceDN w:val="0"/>
        <w:adjustRightInd w:val="0"/>
        <w:ind w:firstLine="567"/>
        <w:jc w:val="center"/>
        <w:outlineLvl w:val="0"/>
        <w:rPr>
          <w:shd w:val="clear" w:color="auto" w:fill="FFFFFF"/>
        </w:rPr>
      </w:pPr>
    </w:p>
    <w:p w:rsidR="00F213BC" w:rsidRDefault="00F213BC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Риски реализации Программы связаны с:</w:t>
      </w:r>
    </w:p>
    <w:p w:rsidR="00F213BC" w:rsidRDefault="00F213BC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- резкое отклонение</w:t>
      </w:r>
      <w:r w:rsidR="00D45393">
        <w:rPr>
          <w:shd w:val="clear" w:color="auto" w:fill="FFFFFF"/>
        </w:rPr>
        <w:t xml:space="preserve"> температуры наружного воздуха от нормальных показателей.</w:t>
      </w:r>
    </w:p>
    <w:p w:rsidR="00D45393" w:rsidRDefault="00D45393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Для минимизации последствий наступления указанных рисков планируется принятие следующих мер:</w:t>
      </w:r>
    </w:p>
    <w:p w:rsidR="00D45393" w:rsidRDefault="00D45393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- своевременное внесение изменений в Программу;</w:t>
      </w:r>
    </w:p>
    <w:p w:rsidR="00D45393" w:rsidRPr="00F213BC" w:rsidRDefault="00D45393" w:rsidP="00F213BC">
      <w:pPr>
        <w:autoSpaceDN w:val="0"/>
        <w:adjustRightInd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>- систематический мониторинг реализации Программы.</w:t>
      </w:r>
    </w:p>
    <w:p w:rsidR="00F213BC" w:rsidRPr="00C01DBF" w:rsidRDefault="00F213BC" w:rsidP="00C01DBF">
      <w:pPr>
        <w:autoSpaceDN w:val="0"/>
        <w:adjustRightInd w:val="0"/>
        <w:ind w:firstLine="567"/>
        <w:jc w:val="both"/>
        <w:outlineLvl w:val="0"/>
        <w:rPr>
          <w:lang w:bidi="ar-SA"/>
        </w:rPr>
      </w:pPr>
    </w:p>
    <w:p w:rsidR="00AF5E09" w:rsidRPr="00F153B9" w:rsidRDefault="00C04EA4" w:rsidP="00F153B9">
      <w:pPr>
        <w:autoSpaceDN w:val="0"/>
        <w:adjustRightInd w:val="0"/>
        <w:ind w:firstLine="567"/>
        <w:jc w:val="both"/>
        <w:outlineLvl w:val="0"/>
        <w:rPr>
          <w:lang w:bidi="ar-SA"/>
        </w:rPr>
      </w:pPr>
      <w:r>
        <w:rPr>
          <w:lang w:bidi="ar-SA"/>
        </w:rPr>
        <w:t xml:space="preserve"> </w:t>
      </w:r>
    </w:p>
    <w:p w:rsidR="00AE4976" w:rsidRDefault="00AE4976" w:rsidP="00A64A01">
      <w:pPr>
        <w:autoSpaceDN w:val="0"/>
        <w:adjustRightInd w:val="0"/>
        <w:ind w:firstLine="567"/>
        <w:jc w:val="both"/>
        <w:outlineLvl w:val="0"/>
        <w:rPr>
          <w:b/>
          <w:lang w:bidi="ar-SA"/>
        </w:rPr>
      </w:pPr>
    </w:p>
    <w:p w:rsidR="00AE4976" w:rsidRDefault="00AE4976" w:rsidP="00A64A01">
      <w:pPr>
        <w:autoSpaceDN w:val="0"/>
        <w:adjustRightInd w:val="0"/>
        <w:ind w:firstLine="567"/>
        <w:jc w:val="both"/>
        <w:outlineLvl w:val="0"/>
        <w:rPr>
          <w:b/>
          <w:lang w:bidi="ar-SA"/>
        </w:rPr>
      </w:pPr>
    </w:p>
    <w:p w:rsidR="00AE4976" w:rsidRDefault="00AE4976" w:rsidP="00A64A01">
      <w:pPr>
        <w:autoSpaceDN w:val="0"/>
        <w:adjustRightInd w:val="0"/>
        <w:ind w:firstLine="567"/>
        <w:jc w:val="both"/>
        <w:outlineLvl w:val="0"/>
        <w:rPr>
          <w:b/>
          <w:lang w:bidi="ar-SA"/>
        </w:rPr>
      </w:pPr>
    </w:p>
    <w:p w:rsidR="00AE4976" w:rsidRDefault="00AE4976" w:rsidP="00A64A01">
      <w:pPr>
        <w:autoSpaceDN w:val="0"/>
        <w:adjustRightInd w:val="0"/>
        <w:ind w:firstLine="567"/>
        <w:jc w:val="both"/>
        <w:outlineLvl w:val="0"/>
        <w:rPr>
          <w:b/>
          <w:lang w:bidi="ar-SA"/>
        </w:rPr>
      </w:pPr>
    </w:p>
    <w:p w:rsidR="00A64A01" w:rsidRDefault="00A64A01" w:rsidP="00A64A01">
      <w:pPr>
        <w:sectPr w:rsidR="00A64A01" w:rsidSect="00A64A01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tbl>
      <w:tblPr>
        <w:tblStyle w:val="ad"/>
        <w:tblpPr w:leftFromText="180" w:rightFromText="180" w:vertAnchor="page" w:horzAnchor="margin" w:tblpY="2250"/>
        <w:tblW w:w="0" w:type="auto"/>
        <w:tblLook w:val="04A0" w:firstRow="1" w:lastRow="0" w:firstColumn="1" w:lastColumn="0" w:noHBand="0" w:noVBand="1"/>
      </w:tblPr>
      <w:tblGrid>
        <w:gridCol w:w="2044"/>
        <w:gridCol w:w="2492"/>
        <w:gridCol w:w="2284"/>
        <w:gridCol w:w="1320"/>
        <w:gridCol w:w="6"/>
        <w:gridCol w:w="850"/>
        <w:gridCol w:w="843"/>
        <w:gridCol w:w="853"/>
        <w:gridCol w:w="12"/>
      </w:tblGrid>
      <w:tr w:rsidR="00D45393" w:rsidRPr="00A80F7B" w:rsidTr="009B5FAF">
        <w:tc>
          <w:tcPr>
            <w:tcW w:w="2044" w:type="dxa"/>
            <w:vMerge w:val="restart"/>
          </w:tcPr>
          <w:p w:rsidR="00D45393" w:rsidRPr="00A80F7B" w:rsidRDefault="00D45393" w:rsidP="009B5FAF">
            <w:pPr>
              <w:spacing w:line="240" w:lineRule="atLeast"/>
              <w:jc w:val="center"/>
            </w:pPr>
            <w:r w:rsidRPr="00A80F7B">
              <w:lastRenderedPageBreak/>
              <w:t>Статус</w:t>
            </w:r>
          </w:p>
        </w:tc>
        <w:tc>
          <w:tcPr>
            <w:tcW w:w="2492" w:type="dxa"/>
            <w:vMerge w:val="restart"/>
          </w:tcPr>
          <w:p w:rsidR="00D45393" w:rsidRPr="00A80F7B" w:rsidRDefault="00D45393" w:rsidP="009B5FAF">
            <w:pPr>
              <w:spacing w:line="240" w:lineRule="atLeast"/>
              <w:jc w:val="center"/>
            </w:pPr>
            <w:r w:rsidRPr="00A80F7B">
              <w:t>Наименование программы, основного мероприятия</w:t>
            </w:r>
          </w:p>
        </w:tc>
        <w:tc>
          <w:tcPr>
            <w:tcW w:w="2284" w:type="dxa"/>
            <w:vMerge w:val="restart"/>
          </w:tcPr>
          <w:p w:rsidR="00D45393" w:rsidRPr="00A80F7B" w:rsidRDefault="00D45393" w:rsidP="009B5FAF">
            <w:pPr>
              <w:spacing w:line="240" w:lineRule="atLeast"/>
              <w:jc w:val="center"/>
            </w:pPr>
            <w:r w:rsidRPr="00A80F7B">
              <w:t>Источники финансовых ресурсов</w:t>
            </w:r>
          </w:p>
        </w:tc>
        <w:tc>
          <w:tcPr>
            <w:tcW w:w="3884" w:type="dxa"/>
            <w:gridSpan w:val="6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Расходы (тыс.рублей) по годам реализации</w:t>
            </w:r>
          </w:p>
        </w:tc>
      </w:tr>
      <w:tr w:rsidR="009B5FAF" w:rsidRPr="00A80F7B" w:rsidTr="009B5FAF">
        <w:tc>
          <w:tcPr>
            <w:tcW w:w="2044" w:type="dxa"/>
            <w:vMerge/>
          </w:tcPr>
          <w:p w:rsidR="00D45393" w:rsidRPr="00A80F7B" w:rsidRDefault="00D45393" w:rsidP="009B5FAF">
            <w:pPr>
              <w:spacing w:line="240" w:lineRule="atLeast"/>
              <w:jc w:val="center"/>
            </w:pPr>
          </w:p>
        </w:tc>
        <w:tc>
          <w:tcPr>
            <w:tcW w:w="2492" w:type="dxa"/>
            <w:vMerge/>
          </w:tcPr>
          <w:p w:rsidR="00D45393" w:rsidRPr="00A80F7B" w:rsidRDefault="00D45393" w:rsidP="009B5FAF">
            <w:pPr>
              <w:spacing w:line="240" w:lineRule="atLeast"/>
              <w:jc w:val="center"/>
            </w:pPr>
          </w:p>
        </w:tc>
        <w:tc>
          <w:tcPr>
            <w:tcW w:w="2284" w:type="dxa"/>
            <w:vMerge/>
          </w:tcPr>
          <w:p w:rsidR="00D45393" w:rsidRPr="00A80F7B" w:rsidRDefault="00D45393" w:rsidP="009B5FAF">
            <w:pPr>
              <w:spacing w:line="240" w:lineRule="atLeast"/>
              <w:jc w:val="center"/>
            </w:pPr>
          </w:p>
        </w:tc>
        <w:tc>
          <w:tcPr>
            <w:tcW w:w="1320" w:type="dxa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Всего по программе</w:t>
            </w:r>
          </w:p>
        </w:tc>
        <w:tc>
          <w:tcPr>
            <w:tcW w:w="856" w:type="dxa"/>
            <w:gridSpan w:val="2"/>
          </w:tcPr>
          <w:p w:rsidR="00D45393" w:rsidRPr="00A80F7B" w:rsidRDefault="0074361F" w:rsidP="009B5FAF">
            <w:pPr>
              <w:spacing w:line="240" w:lineRule="atLeast"/>
              <w:jc w:val="center"/>
            </w:pPr>
            <w:r>
              <w:t>2022</w:t>
            </w:r>
          </w:p>
        </w:tc>
        <w:tc>
          <w:tcPr>
            <w:tcW w:w="843" w:type="dxa"/>
          </w:tcPr>
          <w:p w:rsidR="00D45393" w:rsidRPr="00A80F7B" w:rsidRDefault="0074361F" w:rsidP="009B5FAF">
            <w:pPr>
              <w:spacing w:line="240" w:lineRule="atLeast"/>
              <w:jc w:val="center"/>
            </w:pPr>
            <w:r>
              <w:t>2023</w:t>
            </w:r>
          </w:p>
        </w:tc>
        <w:tc>
          <w:tcPr>
            <w:tcW w:w="865" w:type="dxa"/>
            <w:gridSpan w:val="2"/>
          </w:tcPr>
          <w:p w:rsidR="00D45393" w:rsidRPr="00A80F7B" w:rsidRDefault="0074361F" w:rsidP="009B5FAF">
            <w:pPr>
              <w:spacing w:line="240" w:lineRule="atLeast"/>
              <w:jc w:val="center"/>
            </w:pPr>
            <w:r>
              <w:t>2024</w:t>
            </w:r>
          </w:p>
        </w:tc>
      </w:tr>
      <w:tr w:rsidR="009B5FAF" w:rsidRPr="00A80F7B" w:rsidTr="009B5FAF">
        <w:tc>
          <w:tcPr>
            <w:tcW w:w="2044" w:type="dxa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1</w:t>
            </w:r>
          </w:p>
        </w:tc>
        <w:tc>
          <w:tcPr>
            <w:tcW w:w="2492" w:type="dxa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2</w:t>
            </w:r>
          </w:p>
        </w:tc>
        <w:tc>
          <w:tcPr>
            <w:tcW w:w="2284" w:type="dxa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3</w:t>
            </w:r>
          </w:p>
        </w:tc>
        <w:tc>
          <w:tcPr>
            <w:tcW w:w="1320" w:type="dxa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4</w:t>
            </w:r>
          </w:p>
        </w:tc>
        <w:tc>
          <w:tcPr>
            <w:tcW w:w="856" w:type="dxa"/>
            <w:gridSpan w:val="2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5</w:t>
            </w:r>
          </w:p>
        </w:tc>
        <w:tc>
          <w:tcPr>
            <w:tcW w:w="843" w:type="dxa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6</w:t>
            </w:r>
          </w:p>
        </w:tc>
        <w:tc>
          <w:tcPr>
            <w:tcW w:w="865" w:type="dxa"/>
            <w:gridSpan w:val="2"/>
          </w:tcPr>
          <w:p w:rsidR="00D45393" w:rsidRPr="00A80F7B" w:rsidRDefault="00A80F7B" w:rsidP="009B5FAF">
            <w:pPr>
              <w:spacing w:line="240" w:lineRule="atLeast"/>
              <w:jc w:val="center"/>
            </w:pPr>
            <w:r w:rsidRPr="00A80F7B">
              <w:t>7</w:t>
            </w:r>
          </w:p>
        </w:tc>
      </w:tr>
      <w:tr w:rsidR="00A80F7B" w:rsidRPr="00A80F7B" w:rsidTr="009B5FAF">
        <w:tc>
          <w:tcPr>
            <w:tcW w:w="2044" w:type="dxa"/>
            <w:vMerge w:val="restart"/>
          </w:tcPr>
          <w:p w:rsidR="00A80F7B" w:rsidRPr="00A80F7B" w:rsidRDefault="00A80F7B" w:rsidP="009B5FAF">
            <w:pPr>
              <w:spacing w:line="240" w:lineRule="atLeast"/>
              <w:jc w:val="center"/>
            </w:pPr>
            <w:r w:rsidRPr="00A80F7B">
              <w:t>Муниципальная программа</w:t>
            </w:r>
          </w:p>
        </w:tc>
        <w:tc>
          <w:tcPr>
            <w:tcW w:w="2492" w:type="dxa"/>
            <w:vMerge w:val="restart"/>
          </w:tcPr>
          <w:p w:rsidR="00A80F7B" w:rsidRPr="00A80F7B" w:rsidRDefault="00A80F7B" w:rsidP="009B5FAF">
            <w:pPr>
              <w:spacing w:line="240" w:lineRule="atLeast"/>
              <w:jc w:val="center"/>
            </w:pPr>
            <w:r w:rsidRPr="00A80F7B">
              <w:t>«Энергосбережение и повышение энергетической эффективности на период до 2020 года»</w:t>
            </w:r>
          </w:p>
        </w:tc>
        <w:tc>
          <w:tcPr>
            <w:tcW w:w="2284" w:type="dxa"/>
          </w:tcPr>
          <w:p w:rsidR="00A80F7B" w:rsidRPr="00A80F7B" w:rsidRDefault="00A80F7B" w:rsidP="009B5FAF">
            <w:pPr>
              <w:spacing w:line="240" w:lineRule="atLeast"/>
              <w:jc w:val="center"/>
            </w:pPr>
            <w:r w:rsidRPr="00A80F7B">
              <w:t>Всего:</w:t>
            </w:r>
          </w:p>
        </w:tc>
        <w:tc>
          <w:tcPr>
            <w:tcW w:w="1320" w:type="dxa"/>
          </w:tcPr>
          <w:p w:rsidR="00A80F7B" w:rsidRPr="00A80F7B" w:rsidRDefault="00D17091" w:rsidP="00D17091">
            <w:pPr>
              <w:spacing w:line="240" w:lineRule="atLeast"/>
              <w:jc w:val="center"/>
            </w:pPr>
            <w:r>
              <w:t>931,2</w:t>
            </w:r>
          </w:p>
        </w:tc>
        <w:tc>
          <w:tcPr>
            <w:tcW w:w="856" w:type="dxa"/>
            <w:gridSpan w:val="2"/>
          </w:tcPr>
          <w:p w:rsidR="00A80F7B" w:rsidRPr="00A80F7B" w:rsidRDefault="00D17091" w:rsidP="00D17091">
            <w:pPr>
              <w:spacing w:line="240" w:lineRule="atLeast"/>
              <w:jc w:val="center"/>
            </w:pPr>
            <w:r>
              <w:t>3</w:t>
            </w:r>
            <w:r w:rsidR="00A80F7B" w:rsidRPr="00A80F7B">
              <w:t>00</w:t>
            </w:r>
          </w:p>
        </w:tc>
        <w:tc>
          <w:tcPr>
            <w:tcW w:w="843" w:type="dxa"/>
          </w:tcPr>
          <w:p w:rsidR="00A80F7B" w:rsidRPr="00A80F7B" w:rsidRDefault="00960B38" w:rsidP="009B5FAF">
            <w:pPr>
              <w:spacing w:line="240" w:lineRule="atLeast"/>
              <w:jc w:val="center"/>
            </w:pPr>
            <w:r>
              <w:t>400</w:t>
            </w:r>
          </w:p>
        </w:tc>
        <w:tc>
          <w:tcPr>
            <w:tcW w:w="865" w:type="dxa"/>
            <w:gridSpan w:val="2"/>
          </w:tcPr>
          <w:p w:rsidR="00A80F7B" w:rsidRPr="00012E72" w:rsidRDefault="00012E72" w:rsidP="009B5FAF">
            <w:pPr>
              <w:spacing w:line="240" w:lineRule="atLeast"/>
              <w:jc w:val="center"/>
            </w:pPr>
            <w:r w:rsidRPr="00012E72">
              <w:t>231,2</w:t>
            </w:r>
          </w:p>
        </w:tc>
      </w:tr>
      <w:tr w:rsidR="00AD2AD6" w:rsidRPr="00A80F7B" w:rsidTr="009B5FAF">
        <w:tc>
          <w:tcPr>
            <w:tcW w:w="2044" w:type="dxa"/>
            <w:vMerge/>
          </w:tcPr>
          <w:p w:rsidR="00AD2AD6" w:rsidRPr="00A80F7B" w:rsidRDefault="00AD2AD6" w:rsidP="00AD2AD6">
            <w:pPr>
              <w:spacing w:line="240" w:lineRule="atLeast"/>
              <w:jc w:val="center"/>
            </w:pPr>
          </w:p>
        </w:tc>
        <w:tc>
          <w:tcPr>
            <w:tcW w:w="2492" w:type="dxa"/>
            <w:vMerge/>
          </w:tcPr>
          <w:p w:rsidR="00AD2AD6" w:rsidRPr="00A80F7B" w:rsidRDefault="00AD2AD6" w:rsidP="00AD2AD6">
            <w:pPr>
              <w:spacing w:line="240" w:lineRule="atLeast"/>
              <w:jc w:val="center"/>
            </w:pPr>
          </w:p>
        </w:tc>
        <w:tc>
          <w:tcPr>
            <w:tcW w:w="2284" w:type="dxa"/>
          </w:tcPr>
          <w:p w:rsidR="00AD2AD6" w:rsidRPr="00A80F7B" w:rsidRDefault="00AD2AD6" w:rsidP="00AD2AD6">
            <w:pPr>
              <w:spacing w:line="240" w:lineRule="atLeast"/>
              <w:jc w:val="center"/>
            </w:pPr>
            <w:r w:rsidRPr="00A80F7B">
              <w:t xml:space="preserve">Бюджет муниципального района </w:t>
            </w:r>
          </w:p>
        </w:tc>
        <w:tc>
          <w:tcPr>
            <w:tcW w:w="1320" w:type="dxa"/>
          </w:tcPr>
          <w:p w:rsidR="00AD2AD6" w:rsidRPr="00A80F7B" w:rsidRDefault="00D17091" w:rsidP="00D17091">
            <w:pPr>
              <w:spacing w:line="240" w:lineRule="atLeast"/>
            </w:pPr>
            <w:r>
              <w:t>931,2</w:t>
            </w:r>
          </w:p>
        </w:tc>
        <w:tc>
          <w:tcPr>
            <w:tcW w:w="856" w:type="dxa"/>
            <w:gridSpan w:val="2"/>
          </w:tcPr>
          <w:p w:rsidR="00AD2AD6" w:rsidRPr="00A80F7B" w:rsidRDefault="00D17091" w:rsidP="00AD2AD6">
            <w:pPr>
              <w:spacing w:line="240" w:lineRule="atLeast"/>
              <w:jc w:val="center"/>
            </w:pPr>
            <w:r>
              <w:t>3</w:t>
            </w:r>
            <w:r w:rsidR="00AD2AD6" w:rsidRPr="00A80F7B">
              <w:t>00</w:t>
            </w:r>
          </w:p>
        </w:tc>
        <w:tc>
          <w:tcPr>
            <w:tcW w:w="843" w:type="dxa"/>
          </w:tcPr>
          <w:p w:rsidR="00AD2AD6" w:rsidRPr="00A80F7B" w:rsidRDefault="00960B38" w:rsidP="00AD2AD6">
            <w:pPr>
              <w:spacing w:line="240" w:lineRule="atLeast"/>
              <w:jc w:val="center"/>
            </w:pPr>
            <w:r>
              <w:t>400</w:t>
            </w:r>
          </w:p>
        </w:tc>
        <w:tc>
          <w:tcPr>
            <w:tcW w:w="865" w:type="dxa"/>
            <w:gridSpan w:val="2"/>
          </w:tcPr>
          <w:p w:rsidR="00AD2AD6" w:rsidRPr="00012E72" w:rsidRDefault="00012E72" w:rsidP="00AD2AD6">
            <w:pPr>
              <w:spacing w:line="240" w:lineRule="atLeast"/>
              <w:jc w:val="center"/>
            </w:pPr>
            <w:r w:rsidRPr="00012E72">
              <w:t>231,2</w:t>
            </w:r>
          </w:p>
        </w:tc>
      </w:tr>
      <w:tr w:rsidR="00A80F7B" w:rsidRPr="00A80F7B" w:rsidTr="009B5FAF">
        <w:tc>
          <w:tcPr>
            <w:tcW w:w="2044" w:type="dxa"/>
            <w:vMerge/>
          </w:tcPr>
          <w:p w:rsidR="00A80F7B" w:rsidRPr="00A80F7B" w:rsidRDefault="00A80F7B" w:rsidP="009B5FAF">
            <w:pPr>
              <w:spacing w:line="240" w:lineRule="atLeast"/>
              <w:jc w:val="center"/>
            </w:pPr>
          </w:p>
        </w:tc>
        <w:tc>
          <w:tcPr>
            <w:tcW w:w="2492" w:type="dxa"/>
            <w:vMerge/>
          </w:tcPr>
          <w:p w:rsidR="00A80F7B" w:rsidRPr="00A80F7B" w:rsidRDefault="00A80F7B" w:rsidP="009B5FAF">
            <w:pPr>
              <w:spacing w:line="240" w:lineRule="atLeast"/>
              <w:jc w:val="center"/>
            </w:pPr>
          </w:p>
        </w:tc>
        <w:tc>
          <w:tcPr>
            <w:tcW w:w="2284" w:type="dxa"/>
          </w:tcPr>
          <w:p w:rsidR="00A80F7B" w:rsidRPr="00A80F7B" w:rsidRDefault="00A80F7B" w:rsidP="009B5FAF">
            <w:pPr>
              <w:spacing w:line="240" w:lineRule="atLeast"/>
              <w:jc w:val="center"/>
            </w:pPr>
            <w:r w:rsidRPr="00A80F7B">
              <w:t>Внебюджетные источники</w:t>
            </w:r>
          </w:p>
        </w:tc>
        <w:tc>
          <w:tcPr>
            <w:tcW w:w="1320" w:type="dxa"/>
          </w:tcPr>
          <w:p w:rsidR="00A80F7B" w:rsidRPr="00A80F7B" w:rsidRDefault="00A80F7B" w:rsidP="009B5FAF">
            <w:pPr>
              <w:spacing w:line="240" w:lineRule="atLeast"/>
              <w:jc w:val="center"/>
            </w:pPr>
            <w:r w:rsidRPr="00A80F7B">
              <w:t>0</w:t>
            </w:r>
          </w:p>
        </w:tc>
        <w:tc>
          <w:tcPr>
            <w:tcW w:w="856" w:type="dxa"/>
            <w:gridSpan w:val="2"/>
          </w:tcPr>
          <w:p w:rsidR="00A80F7B" w:rsidRPr="00A80F7B" w:rsidRDefault="00A80F7B" w:rsidP="009B5FAF">
            <w:pPr>
              <w:spacing w:line="240" w:lineRule="atLeast"/>
              <w:jc w:val="center"/>
            </w:pPr>
            <w:r w:rsidRPr="00A80F7B">
              <w:t>0</w:t>
            </w:r>
          </w:p>
        </w:tc>
        <w:tc>
          <w:tcPr>
            <w:tcW w:w="843" w:type="dxa"/>
          </w:tcPr>
          <w:p w:rsidR="00A80F7B" w:rsidRPr="00A80F7B" w:rsidRDefault="00A80F7B" w:rsidP="009B5FAF">
            <w:pPr>
              <w:spacing w:line="240" w:lineRule="atLeast"/>
              <w:jc w:val="center"/>
            </w:pPr>
            <w:r w:rsidRPr="00A80F7B">
              <w:t>0</w:t>
            </w:r>
          </w:p>
        </w:tc>
        <w:tc>
          <w:tcPr>
            <w:tcW w:w="865" w:type="dxa"/>
            <w:gridSpan w:val="2"/>
          </w:tcPr>
          <w:p w:rsidR="00A80F7B" w:rsidRPr="00012E72" w:rsidRDefault="00A80F7B" w:rsidP="009B5FAF">
            <w:pPr>
              <w:spacing w:line="240" w:lineRule="atLeast"/>
              <w:jc w:val="center"/>
            </w:pPr>
            <w:r w:rsidRPr="00012E72">
              <w:t>0</w:t>
            </w:r>
          </w:p>
        </w:tc>
      </w:tr>
      <w:tr w:rsidR="00A80F7B" w:rsidRPr="00A80F7B" w:rsidTr="009B5FAF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78"/>
        </w:trPr>
        <w:tc>
          <w:tcPr>
            <w:tcW w:w="2044" w:type="dxa"/>
          </w:tcPr>
          <w:p w:rsidR="00A80F7B" w:rsidRPr="00A80F7B" w:rsidRDefault="00A80F7B" w:rsidP="009B5FAF">
            <w:pPr>
              <w:widowControl/>
              <w:autoSpaceDE/>
              <w:spacing w:after="200" w:line="276" w:lineRule="auto"/>
            </w:pPr>
          </w:p>
        </w:tc>
        <w:tc>
          <w:tcPr>
            <w:tcW w:w="2492" w:type="dxa"/>
            <w:shd w:val="clear" w:color="auto" w:fill="auto"/>
          </w:tcPr>
          <w:p w:rsidR="00A80F7B" w:rsidRPr="00A80F7B" w:rsidRDefault="00A80F7B" w:rsidP="009B5FAF">
            <w:pPr>
              <w:widowControl/>
              <w:autoSpaceDE/>
              <w:spacing w:after="200" w:line="276" w:lineRule="auto"/>
            </w:pPr>
          </w:p>
        </w:tc>
        <w:tc>
          <w:tcPr>
            <w:tcW w:w="2284" w:type="dxa"/>
            <w:shd w:val="clear" w:color="auto" w:fill="auto"/>
          </w:tcPr>
          <w:p w:rsidR="00A80F7B" w:rsidRPr="00A80F7B" w:rsidRDefault="00A80F7B" w:rsidP="009B5FAF">
            <w:pPr>
              <w:widowControl/>
              <w:autoSpaceDE/>
              <w:spacing w:after="200" w:line="276" w:lineRule="auto"/>
            </w:pPr>
            <w:r w:rsidRPr="00A80F7B">
              <w:t xml:space="preserve">Итого: 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A80F7B" w:rsidRPr="00A80F7B" w:rsidRDefault="00A80F7B" w:rsidP="009B5FAF">
            <w:pPr>
              <w:widowControl/>
              <w:autoSpaceDE/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A80F7B" w:rsidRPr="00A80F7B" w:rsidRDefault="00A80F7B" w:rsidP="009B5FAF">
            <w:pPr>
              <w:widowControl/>
              <w:autoSpaceDE/>
              <w:spacing w:after="200" w:line="276" w:lineRule="auto"/>
            </w:pPr>
          </w:p>
        </w:tc>
        <w:tc>
          <w:tcPr>
            <w:tcW w:w="843" w:type="dxa"/>
            <w:shd w:val="clear" w:color="auto" w:fill="auto"/>
          </w:tcPr>
          <w:p w:rsidR="00A80F7B" w:rsidRPr="00A80F7B" w:rsidRDefault="00A80F7B" w:rsidP="009B5FAF">
            <w:pPr>
              <w:widowControl/>
              <w:autoSpaceDE/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A80F7B" w:rsidRPr="00A80F7B" w:rsidRDefault="00A80F7B" w:rsidP="009B5FAF">
            <w:pPr>
              <w:widowControl/>
              <w:autoSpaceDE/>
              <w:spacing w:after="200" w:line="276" w:lineRule="auto"/>
            </w:pPr>
          </w:p>
        </w:tc>
      </w:tr>
    </w:tbl>
    <w:p w:rsidR="00D45393" w:rsidRDefault="00D45393" w:rsidP="00A80F7B">
      <w:pPr>
        <w:spacing w:line="240" w:lineRule="atLeast"/>
        <w:jc w:val="right"/>
      </w:pPr>
      <w:r>
        <w:t>Таблица 1</w:t>
      </w:r>
    </w:p>
    <w:p w:rsidR="00D45393" w:rsidRDefault="00D45393" w:rsidP="00D45393">
      <w:pPr>
        <w:spacing w:line="240" w:lineRule="atLeast"/>
        <w:jc w:val="center"/>
      </w:pPr>
      <w:r>
        <w:t xml:space="preserve">Ресурсное обеспечение и прогнозная (справочная) оценка расходов </w:t>
      </w:r>
    </w:p>
    <w:p w:rsidR="00ED6953" w:rsidRPr="00D45393" w:rsidRDefault="00D45393" w:rsidP="00D45393">
      <w:pPr>
        <w:spacing w:line="240" w:lineRule="atLeast"/>
        <w:jc w:val="center"/>
      </w:pPr>
      <w:r>
        <w:t>бюджета муниципального района, внебюджетных источников на реализацию целей Программы</w:t>
      </w:r>
    </w:p>
    <w:p w:rsidR="00D45393" w:rsidRDefault="00D45393" w:rsidP="00ED6953">
      <w:pPr>
        <w:spacing w:line="240" w:lineRule="atLeast"/>
        <w:rPr>
          <w:b/>
        </w:rPr>
      </w:pPr>
    </w:p>
    <w:p w:rsidR="00D45393" w:rsidRDefault="00D45393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Pr="003212BF" w:rsidRDefault="00B554DF" w:rsidP="00B554DF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ПЛАН МЕРОПРИЯТИЙ</w:t>
      </w:r>
    </w:p>
    <w:p w:rsidR="00B554DF" w:rsidRPr="003212BF" w:rsidRDefault="00B554DF" w:rsidP="00B554DF">
      <w:pPr>
        <w:spacing w:line="240" w:lineRule="atLeast"/>
        <w:jc w:val="center"/>
        <w:rPr>
          <w:sz w:val="22"/>
          <w:szCs w:val="22"/>
        </w:rPr>
      </w:pPr>
      <w:r w:rsidRPr="003212BF">
        <w:rPr>
          <w:sz w:val="22"/>
          <w:szCs w:val="22"/>
        </w:rPr>
        <w:t>по энергосбережению и энергетической эффективности на 20</w:t>
      </w:r>
      <w:r>
        <w:rPr>
          <w:sz w:val="22"/>
          <w:szCs w:val="22"/>
        </w:rPr>
        <w:t>22</w:t>
      </w:r>
      <w:r w:rsidRPr="003212BF">
        <w:rPr>
          <w:sz w:val="22"/>
          <w:szCs w:val="22"/>
        </w:rPr>
        <w:t xml:space="preserve"> г.</w:t>
      </w:r>
    </w:p>
    <w:p w:rsidR="00B554DF" w:rsidRPr="003212BF" w:rsidRDefault="00B554DF" w:rsidP="00B554DF">
      <w:pPr>
        <w:spacing w:line="240" w:lineRule="atLeast"/>
        <w:jc w:val="right"/>
        <w:rPr>
          <w:sz w:val="16"/>
          <w:szCs w:val="16"/>
        </w:rPr>
      </w:pPr>
      <w:r>
        <w:rPr>
          <w:sz w:val="22"/>
          <w:szCs w:val="22"/>
        </w:rPr>
        <w:tab/>
      </w:r>
      <w:r w:rsidRPr="003212BF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6598"/>
        <w:gridCol w:w="3566"/>
      </w:tblGrid>
      <w:tr w:rsidR="00B554DF" w:rsidRPr="003212BF" w:rsidTr="00264386">
        <w:tc>
          <w:tcPr>
            <w:tcW w:w="540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№ п/п</w:t>
            </w:r>
          </w:p>
        </w:tc>
        <w:tc>
          <w:tcPr>
            <w:tcW w:w="6598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Наименования мероприятий</w:t>
            </w:r>
          </w:p>
        </w:tc>
        <w:tc>
          <w:tcPr>
            <w:tcW w:w="3566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тыс.руб.</w:t>
            </w:r>
          </w:p>
        </w:tc>
      </w:tr>
      <w:tr w:rsidR="00B554DF" w:rsidRPr="003212BF" w:rsidTr="00264386">
        <w:tc>
          <w:tcPr>
            <w:tcW w:w="540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98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3566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554DF" w:rsidRPr="003212BF" w:rsidTr="00264386">
        <w:tc>
          <w:tcPr>
            <w:tcW w:w="540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1.</w:t>
            </w:r>
          </w:p>
        </w:tc>
        <w:tc>
          <w:tcPr>
            <w:tcW w:w="6598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 xml:space="preserve">Установка пластиковых окон </w:t>
            </w:r>
            <w:r>
              <w:rPr>
                <w:sz w:val="22"/>
                <w:szCs w:val="22"/>
              </w:rPr>
              <w:t>детсад Аян</w:t>
            </w:r>
          </w:p>
        </w:tc>
        <w:tc>
          <w:tcPr>
            <w:tcW w:w="3566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B554DF" w:rsidRPr="003212BF" w:rsidTr="00264386">
        <w:tc>
          <w:tcPr>
            <w:tcW w:w="540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2.</w:t>
            </w:r>
          </w:p>
        </w:tc>
        <w:tc>
          <w:tcPr>
            <w:tcW w:w="6598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 xml:space="preserve">Установка пластиковых окон </w:t>
            </w:r>
            <w:r>
              <w:rPr>
                <w:sz w:val="22"/>
                <w:szCs w:val="22"/>
              </w:rPr>
              <w:t>детсад Сайзанак</w:t>
            </w:r>
          </w:p>
        </w:tc>
        <w:tc>
          <w:tcPr>
            <w:tcW w:w="3566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B554DF" w:rsidRPr="003212BF" w:rsidTr="00264386">
        <w:tc>
          <w:tcPr>
            <w:tcW w:w="540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3.</w:t>
            </w:r>
          </w:p>
        </w:tc>
        <w:tc>
          <w:tcPr>
            <w:tcW w:w="6598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отопительной системы дополнительного гаража администрации </w:t>
            </w:r>
          </w:p>
        </w:tc>
        <w:tc>
          <w:tcPr>
            <w:tcW w:w="3566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554DF" w:rsidRPr="003212BF" w:rsidTr="00264386">
        <w:tc>
          <w:tcPr>
            <w:tcW w:w="540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598" w:type="dxa"/>
          </w:tcPr>
          <w:p w:rsidR="00B554D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566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</w:tbl>
    <w:p w:rsidR="00B554DF" w:rsidRPr="003212BF" w:rsidRDefault="00B554DF" w:rsidP="00B554DF">
      <w:pPr>
        <w:spacing w:line="240" w:lineRule="atLeast"/>
        <w:rPr>
          <w:sz w:val="22"/>
          <w:szCs w:val="22"/>
        </w:rPr>
      </w:pPr>
      <w:r w:rsidRPr="003212BF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</w:t>
      </w:r>
    </w:p>
    <w:p w:rsidR="00B554DF" w:rsidRPr="003212BF" w:rsidRDefault="00B554DF" w:rsidP="00B554DF">
      <w:pPr>
        <w:jc w:val="center"/>
        <w:rPr>
          <w:sz w:val="22"/>
          <w:szCs w:val="22"/>
        </w:rPr>
      </w:pPr>
      <w:r w:rsidRPr="003212BF">
        <w:rPr>
          <w:sz w:val="22"/>
          <w:szCs w:val="22"/>
        </w:rPr>
        <w:t>ПЛАН</w:t>
      </w:r>
    </w:p>
    <w:p w:rsidR="00B554DF" w:rsidRPr="003212BF" w:rsidRDefault="00B554DF" w:rsidP="00B554DF">
      <w:pPr>
        <w:jc w:val="center"/>
        <w:rPr>
          <w:sz w:val="22"/>
          <w:szCs w:val="22"/>
        </w:rPr>
      </w:pPr>
      <w:r w:rsidRPr="003212BF">
        <w:rPr>
          <w:sz w:val="22"/>
          <w:szCs w:val="22"/>
        </w:rPr>
        <w:t>помесячного выполнения мероприятий на 20</w:t>
      </w:r>
      <w:r>
        <w:rPr>
          <w:sz w:val="22"/>
          <w:szCs w:val="22"/>
        </w:rPr>
        <w:t xml:space="preserve">22 </w:t>
      </w:r>
      <w:r w:rsidRPr="003212BF">
        <w:rPr>
          <w:sz w:val="22"/>
          <w:szCs w:val="22"/>
        </w:rPr>
        <w:t>год</w:t>
      </w:r>
    </w:p>
    <w:p w:rsidR="00B554DF" w:rsidRDefault="00B554DF" w:rsidP="00B554DF">
      <w:pPr>
        <w:tabs>
          <w:tab w:val="left" w:pos="9133"/>
        </w:tabs>
        <w:jc w:val="right"/>
        <w:rPr>
          <w:sz w:val="16"/>
          <w:szCs w:val="16"/>
        </w:rPr>
      </w:pPr>
      <w:r>
        <w:rPr>
          <w:sz w:val="22"/>
          <w:szCs w:val="22"/>
        </w:rPr>
        <w:tab/>
      </w:r>
    </w:p>
    <w:p w:rsidR="00B554DF" w:rsidRPr="003212BF" w:rsidRDefault="00B554DF" w:rsidP="00B554DF">
      <w:pPr>
        <w:tabs>
          <w:tab w:val="left" w:pos="9133"/>
        </w:tabs>
        <w:jc w:val="right"/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03"/>
        <w:gridCol w:w="1732"/>
        <w:gridCol w:w="708"/>
        <w:gridCol w:w="567"/>
        <w:gridCol w:w="426"/>
        <w:gridCol w:w="567"/>
        <w:gridCol w:w="567"/>
        <w:gridCol w:w="708"/>
        <w:gridCol w:w="567"/>
        <w:gridCol w:w="709"/>
        <w:gridCol w:w="709"/>
        <w:gridCol w:w="709"/>
        <w:gridCol w:w="567"/>
        <w:gridCol w:w="708"/>
      </w:tblGrid>
      <w:tr w:rsidR="00B554DF" w:rsidRPr="003212BF" w:rsidTr="00264386">
        <w:trPr>
          <w:trHeight w:val="288"/>
        </w:trPr>
        <w:tc>
          <w:tcPr>
            <w:tcW w:w="503" w:type="dxa"/>
            <w:vMerge w:val="restart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№ п.п.</w:t>
            </w:r>
          </w:p>
        </w:tc>
        <w:tc>
          <w:tcPr>
            <w:tcW w:w="1732" w:type="dxa"/>
            <w:vMerge w:val="restart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7512" w:type="dxa"/>
            <w:gridSpan w:val="12"/>
          </w:tcPr>
          <w:p w:rsidR="00B554DF" w:rsidRPr="003212BF" w:rsidRDefault="00B554DF" w:rsidP="00264386">
            <w:pPr>
              <w:jc w:val="center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Месяцы</w:t>
            </w:r>
          </w:p>
        </w:tc>
      </w:tr>
      <w:tr w:rsidR="00B554DF" w:rsidRPr="003212BF" w:rsidTr="00264386">
        <w:trPr>
          <w:trHeight w:val="263"/>
        </w:trPr>
        <w:tc>
          <w:tcPr>
            <w:tcW w:w="503" w:type="dxa"/>
            <w:vMerge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январь</w:t>
            </w: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февраль</w:t>
            </w:r>
          </w:p>
        </w:tc>
        <w:tc>
          <w:tcPr>
            <w:tcW w:w="426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апрель</w:t>
            </w: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июнь</w:t>
            </w: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июль</w:t>
            </w: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август</w:t>
            </w: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18"/>
                <w:szCs w:val="18"/>
              </w:rPr>
            </w:pPr>
            <w:r w:rsidRPr="003212BF">
              <w:rPr>
                <w:sz w:val="18"/>
                <w:szCs w:val="18"/>
              </w:rPr>
              <w:t>декабрь</w:t>
            </w:r>
          </w:p>
        </w:tc>
      </w:tr>
      <w:tr w:rsidR="00B554DF" w:rsidRPr="003212BF" w:rsidTr="00264386">
        <w:tc>
          <w:tcPr>
            <w:tcW w:w="503" w:type="dxa"/>
          </w:tcPr>
          <w:p w:rsidR="00B554DF" w:rsidRPr="003212BF" w:rsidRDefault="00B554DF" w:rsidP="00264386">
            <w:pPr>
              <w:jc w:val="center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>1.</w:t>
            </w:r>
          </w:p>
        </w:tc>
        <w:tc>
          <w:tcPr>
            <w:tcW w:w="1732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  <w:r w:rsidRPr="003212BF">
              <w:rPr>
                <w:sz w:val="20"/>
                <w:szCs w:val="20"/>
              </w:rPr>
              <w:t xml:space="preserve"> </w:t>
            </w:r>
            <w:r w:rsidRPr="00474075">
              <w:rPr>
                <w:sz w:val="20"/>
                <w:szCs w:val="20"/>
              </w:rPr>
              <w:t>Установка</w:t>
            </w:r>
            <w:r w:rsidRPr="003212BF">
              <w:rPr>
                <w:sz w:val="22"/>
                <w:szCs w:val="22"/>
              </w:rPr>
              <w:t xml:space="preserve"> </w:t>
            </w:r>
            <w:r w:rsidRPr="00474075">
              <w:rPr>
                <w:sz w:val="20"/>
                <w:szCs w:val="20"/>
              </w:rPr>
              <w:t>пластиковых</w:t>
            </w:r>
            <w:r w:rsidRPr="003212BF">
              <w:rPr>
                <w:sz w:val="22"/>
                <w:szCs w:val="22"/>
              </w:rPr>
              <w:t xml:space="preserve"> окон </w:t>
            </w:r>
            <w:r>
              <w:rPr>
                <w:sz w:val="22"/>
                <w:szCs w:val="22"/>
              </w:rPr>
              <w:t>дс Аян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2"/>
                <w:szCs w:val="22"/>
              </w:rPr>
            </w:pPr>
          </w:p>
        </w:tc>
      </w:tr>
      <w:tr w:rsidR="00B554DF" w:rsidRPr="003212BF" w:rsidTr="00264386">
        <w:tc>
          <w:tcPr>
            <w:tcW w:w="503" w:type="dxa"/>
          </w:tcPr>
          <w:p w:rsidR="00B554DF" w:rsidRPr="003212BF" w:rsidRDefault="00B554DF" w:rsidP="00264386">
            <w:pPr>
              <w:jc w:val="center"/>
              <w:rPr>
                <w:sz w:val="20"/>
                <w:szCs w:val="20"/>
              </w:rPr>
            </w:pPr>
            <w:r w:rsidRPr="003212BF">
              <w:rPr>
                <w:sz w:val="20"/>
                <w:szCs w:val="20"/>
              </w:rPr>
              <w:t>2.</w:t>
            </w:r>
          </w:p>
        </w:tc>
        <w:tc>
          <w:tcPr>
            <w:tcW w:w="1732" w:type="dxa"/>
          </w:tcPr>
          <w:p w:rsidR="00B554DF" w:rsidRPr="003212BF" w:rsidRDefault="00B554DF" w:rsidP="0026438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3212BF">
              <w:rPr>
                <w:sz w:val="22"/>
                <w:szCs w:val="22"/>
              </w:rPr>
              <w:t xml:space="preserve">Установка пластиковых окон </w:t>
            </w:r>
            <w:r>
              <w:rPr>
                <w:sz w:val="22"/>
                <w:szCs w:val="22"/>
              </w:rPr>
              <w:t>дс Сайзанак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</w:tr>
      <w:tr w:rsidR="00B554DF" w:rsidRPr="003212BF" w:rsidTr="00264386">
        <w:tc>
          <w:tcPr>
            <w:tcW w:w="503" w:type="dxa"/>
          </w:tcPr>
          <w:p w:rsidR="00B554DF" w:rsidRPr="003212BF" w:rsidRDefault="00B554DF" w:rsidP="00264386">
            <w:pPr>
              <w:jc w:val="center"/>
              <w:rPr>
                <w:sz w:val="20"/>
                <w:szCs w:val="20"/>
              </w:rPr>
            </w:pPr>
            <w:r w:rsidRPr="003212BF">
              <w:rPr>
                <w:sz w:val="20"/>
                <w:szCs w:val="20"/>
              </w:rPr>
              <w:t>3.</w:t>
            </w:r>
          </w:p>
        </w:tc>
        <w:tc>
          <w:tcPr>
            <w:tcW w:w="1732" w:type="dxa"/>
          </w:tcPr>
          <w:p w:rsidR="00B554DF" w:rsidRPr="003212BF" w:rsidRDefault="00B554DF" w:rsidP="00264386">
            <w:pPr>
              <w:spacing w:before="100" w:beforeAutospacing="1" w:after="100" w:afterAutospacing="1"/>
              <w:jc w:val="both"/>
              <w:outlineLvl w:val="3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Установка отопительной системы дополнительного гаража администрации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</w:tr>
      <w:tr w:rsidR="00B554DF" w:rsidRPr="003212BF" w:rsidTr="00264386">
        <w:tc>
          <w:tcPr>
            <w:tcW w:w="503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  <w:r w:rsidRPr="003212BF">
              <w:rPr>
                <w:sz w:val="20"/>
                <w:szCs w:val="20"/>
              </w:rPr>
              <w:t>Итого</w:t>
            </w:r>
          </w:p>
        </w:tc>
        <w:tc>
          <w:tcPr>
            <w:tcW w:w="7512" w:type="dxa"/>
            <w:gridSpan w:val="12"/>
          </w:tcPr>
          <w:p w:rsidR="00B554DF" w:rsidRPr="003212BF" w:rsidRDefault="00B554DF" w:rsidP="0026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300,0 </w:t>
            </w:r>
            <w:r w:rsidRPr="00687966">
              <w:rPr>
                <w:sz w:val="20"/>
                <w:szCs w:val="20"/>
              </w:rPr>
              <w:t>тыс.рублей</w:t>
            </w:r>
          </w:p>
        </w:tc>
      </w:tr>
    </w:tbl>
    <w:p w:rsidR="00B554DF" w:rsidRDefault="00B554DF" w:rsidP="00ED6953">
      <w:pPr>
        <w:spacing w:line="240" w:lineRule="atLeast"/>
        <w:rPr>
          <w:b/>
        </w:rPr>
      </w:pPr>
      <w:bookmarkStart w:id="0" w:name="_GoBack"/>
      <w:bookmarkEnd w:id="0"/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p w:rsidR="00B554DF" w:rsidRDefault="00B554DF" w:rsidP="00ED6953">
      <w:pPr>
        <w:spacing w:line="240" w:lineRule="atLeast"/>
        <w:rPr>
          <w:b/>
        </w:rPr>
      </w:pPr>
    </w:p>
    <w:sectPr w:rsidR="00B554DF" w:rsidSect="009B5FAF">
      <w:footerReference w:type="default" r:id="rId9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72" w:rsidRDefault="000A2272">
      <w:r>
        <w:separator/>
      </w:r>
    </w:p>
  </w:endnote>
  <w:endnote w:type="continuationSeparator" w:id="0">
    <w:p w:rsidR="000A2272" w:rsidRDefault="000A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3EFF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70" w:rsidRDefault="008C2B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554DF">
      <w:rPr>
        <w:noProof/>
      </w:rPr>
      <w:t>7</w:t>
    </w:r>
    <w:r>
      <w:rPr>
        <w:noProof/>
      </w:rPr>
      <w:fldChar w:fldCharType="end"/>
    </w:r>
  </w:p>
  <w:p w:rsidR="008C2B70" w:rsidRDefault="008C2B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72" w:rsidRDefault="000A2272">
      <w:r>
        <w:separator/>
      </w:r>
    </w:p>
  </w:footnote>
  <w:footnote w:type="continuationSeparator" w:id="0">
    <w:p w:rsidR="000A2272" w:rsidRDefault="000A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14ED"/>
    <w:multiLevelType w:val="hybridMultilevel"/>
    <w:tmpl w:val="08CA73F0"/>
    <w:lvl w:ilvl="0" w:tplc="13FE53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6443"/>
    <w:multiLevelType w:val="hybridMultilevel"/>
    <w:tmpl w:val="751A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61E18"/>
    <w:multiLevelType w:val="hybridMultilevel"/>
    <w:tmpl w:val="F3001072"/>
    <w:lvl w:ilvl="0" w:tplc="D2105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01"/>
    <w:rsid w:val="0000566D"/>
    <w:rsid w:val="00012E72"/>
    <w:rsid w:val="00035852"/>
    <w:rsid w:val="0004209F"/>
    <w:rsid w:val="00047ACD"/>
    <w:rsid w:val="000657E5"/>
    <w:rsid w:val="00066928"/>
    <w:rsid w:val="00096E11"/>
    <w:rsid w:val="000A2272"/>
    <w:rsid w:val="000A5C29"/>
    <w:rsid w:val="000D3103"/>
    <w:rsid w:val="000F0B1B"/>
    <w:rsid w:val="001238E7"/>
    <w:rsid w:val="00131724"/>
    <w:rsid w:val="001356C6"/>
    <w:rsid w:val="00137621"/>
    <w:rsid w:val="0015154B"/>
    <w:rsid w:val="00165777"/>
    <w:rsid w:val="001866D4"/>
    <w:rsid w:val="00194193"/>
    <w:rsid w:val="001D2545"/>
    <w:rsid w:val="001F6455"/>
    <w:rsid w:val="00202C70"/>
    <w:rsid w:val="00232DE2"/>
    <w:rsid w:val="0026117B"/>
    <w:rsid w:val="002810D8"/>
    <w:rsid w:val="00296189"/>
    <w:rsid w:val="002A2F45"/>
    <w:rsid w:val="002C3ADD"/>
    <w:rsid w:val="002C49DA"/>
    <w:rsid w:val="002D1987"/>
    <w:rsid w:val="002D60DB"/>
    <w:rsid w:val="002F1043"/>
    <w:rsid w:val="00305E36"/>
    <w:rsid w:val="0032604B"/>
    <w:rsid w:val="003343AC"/>
    <w:rsid w:val="00345C8E"/>
    <w:rsid w:val="00346211"/>
    <w:rsid w:val="0036496F"/>
    <w:rsid w:val="003714A0"/>
    <w:rsid w:val="003B0586"/>
    <w:rsid w:val="003B1559"/>
    <w:rsid w:val="003C2A9F"/>
    <w:rsid w:val="003C76B2"/>
    <w:rsid w:val="003F32D0"/>
    <w:rsid w:val="003F4604"/>
    <w:rsid w:val="003F4B8F"/>
    <w:rsid w:val="004061F2"/>
    <w:rsid w:val="00420960"/>
    <w:rsid w:val="00421D3A"/>
    <w:rsid w:val="00424A3B"/>
    <w:rsid w:val="00440243"/>
    <w:rsid w:val="0048216F"/>
    <w:rsid w:val="00494054"/>
    <w:rsid w:val="004B4628"/>
    <w:rsid w:val="0050097E"/>
    <w:rsid w:val="005027E2"/>
    <w:rsid w:val="005172B8"/>
    <w:rsid w:val="00525779"/>
    <w:rsid w:val="00526C3F"/>
    <w:rsid w:val="00535131"/>
    <w:rsid w:val="00543DCB"/>
    <w:rsid w:val="005460C8"/>
    <w:rsid w:val="00551E17"/>
    <w:rsid w:val="00565329"/>
    <w:rsid w:val="005724E6"/>
    <w:rsid w:val="005B5C83"/>
    <w:rsid w:val="005D0968"/>
    <w:rsid w:val="005D0B4A"/>
    <w:rsid w:val="006463BF"/>
    <w:rsid w:val="006A5FCF"/>
    <w:rsid w:val="006C2D93"/>
    <w:rsid w:val="006D0E28"/>
    <w:rsid w:val="006E4766"/>
    <w:rsid w:val="006F387C"/>
    <w:rsid w:val="007021D6"/>
    <w:rsid w:val="007062EC"/>
    <w:rsid w:val="00730B91"/>
    <w:rsid w:val="007317CE"/>
    <w:rsid w:val="0074361F"/>
    <w:rsid w:val="007506C9"/>
    <w:rsid w:val="0075305E"/>
    <w:rsid w:val="0079346D"/>
    <w:rsid w:val="007A0B08"/>
    <w:rsid w:val="007B2B54"/>
    <w:rsid w:val="007C0EE0"/>
    <w:rsid w:val="007C6803"/>
    <w:rsid w:val="00864577"/>
    <w:rsid w:val="00885E7D"/>
    <w:rsid w:val="008B431F"/>
    <w:rsid w:val="008C2B70"/>
    <w:rsid w:val="008C7492"/>
    <w:rsid w:val="008D63E5"/>
    <w:rsid w:val="008F1D05"/>
    <w:rsid w:val="008F2332"/>
    <w:rsid w:val="00906585"/>
    <w:rsid w:val="00924BE1"/>
    <w:rsid w:val="00926FE2"/>
    <w:rsid w:val="009362C2"/>
    <w:rsid w:val="009369B8"/>
    <w:rsid w:val="00937137"/>
    <w:rsid w:val="00945513"/>
    <w:rsid w:val="00960B38"/>
    <w:rsid w:val="00971D91"/>
    <w:rsid w:val="00977EF0"/>
    <w:rsid w:val="0098171C"/>
    <w:rsid w:val="00982981"/>
    <w:rsid w:val="00994D50"/>
    <w:rsid w:val="009A7D86"/>
    <w:rsid w:val="009B59C9"/>
    <w:rsid w:val="009B5FAF"/>
    <w:rsid w:val="009E2F43"/>
    <w:rsid w:val="00A1258A"/>
    <w:rsid w:val="00A166F6"/>
    <w:rsid w:val="00A472ED"/>
    <w:rsid w:val="00A55AA2"/>
    <w:rsid w:val="00A64A01"/>
    <w:rsid w:val="00A72C39"/>
    <w:rsid w:val="00A80F7B"/>
    <w:rsid w:val="00AB68BD"/>
    <w:rsid w:val="00AC1186"/>
    <w:rsid w:val="00AD2AD6"/>
    <w:rsid w:val="00AE4976"/>
    <w:rsid w:val="00AF5E09"/>
    <w:rsid w:val="00B2341E"/>
    <w:rsid w:val="00B269C6"/>
    <w:rsid w:val="00B30B95"/>
    <w:rsid w:val="00B50ED9"/>
    <w:rsid w:val="00B519EB"/>
    <w:rsid w:val="00B554DF"/>
    <w:rsid w:val="00B64B27"/>
    <w:rsid w:val="00B75BB2"/>
    <w:rsid w:val="00B97FCA"/>
    <w:rsid w:val="00BB0AC5"/>
    <w:rsid w:val="00BC35CF"/>
    <w:rsid w:val="00BD3A1F"/>
    <w:rsid w:val="00BE22BB"/>
    <w:rsid w:val="00BE5466"/>
    <w:rsid w:val="00C01DBF"/>
    <w:rsid w:val="00C04EA4"/>
    <w:rsid w:val="00C13463"/>
    <w:rsid w:val="00C22BBC"/>
    <w:rsid w:val="00C46E0E"/>
    <w:rsid w:val="00C5614C"/>
    <w:rsid w:val="00C97FD5"/>
    <w:rsid w:val="00CA297B"/>
    <w:rsid w:val="00CB029E"/>
    <w:rsid w:val="00CB75A3"/>
    <w:rsid w:val="00CC42D9"/>
    <w:rsid w:val="00CD2D78"/>
    <w:rsid w:val="00CD3B5F"/>
    <w:rsid w:val="00CF54CD"/>
    <w:rsid w:val="00D10A78"/>
    <w:rsid w:val="00D17091"/>
    <w:rsid w:val="00D2259F"/>
    <w:rsid w:val="00D30D30"/>
    <w:rsid w:val="00D30FD9"/>
    <w:rsid w:val="00D35C25"/>
    <w:rsid w:val="00D37F84"/>
    <w:rsid w:val="00D43457"/>
    <w:rsid w:val="00D45393"/>
    <w:rsid w:val="00D4773E"/>
    <w:rsid w:val="00D52EB7"/>
    <w:rsid w:val="00D6166B"/>
    <w:rsid w:val="00D81AAA"/>
    <w:rsid w:val="00DA2E00"/>
    <w:rsid w:val="00DA6606"/>
    <w:rsid w:val="00DB04E6"/>
    <w:rsid w:val="00DB3AF3"/>
    <w:rsid w:val="00DF7359"/>
    <w:rsid w:val="00E01831"/>
    <w:rsid w:val="00E04D62"/>
    <w:rsid w:val="00E1513A"/>
    <w:rsid w:val="00E41BBA"/>
    <w:rsid w:val="00E62195"/>
    <w:rsid w:val="00E86110"/>
    <w:rsid w:val="00E96AE3"/>
    <w:rsid w:val="00EA5355"/>
    <w:rsid w:val="00EB6C2B"/>
    <w:rsid w:val="00EC079B"/>
    <w:rsid w:val="00ED123F"/>
    <w:rsid w:val="00ED6953"/>
    <w:rsid w:val="00F06773"/>
    <w:rsid w:val="00F153B9"/>
    <w:rsid w:val="00F213BC"/>
    <w:rsid w:val="00F24632"/>
    <w:rsid w:val="00F25A03"/>
    <w:rsid w:val="00F53D3C"/>
    <w:rsid w:val="00F725C1"/>
    <w:rsid w:val="00F8446A"/>
    <w:rsid w:val="00F942D1"/>
    <w:rsid w:val="00FB3E16"/>
    <w:rsid w:val="00FE2F6B"/>
    <w:rsid w:val="00FE68A7"/>
    <w:rsid w:val="00FF3B62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29331-447E-4DFF-957C-9DD5411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0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4A01"/>
    <w:rPr>
      <w:color w:val="0000FF"/>
      <w:u w:val="single"/>
    </w:rPr>
  </w:style>
  <w:style w:type="paragraph" w:styleId="a4">
    <w:name w:val="No Spacing"/>
    <w:uiPriority w:val="1"/>
    <w:qFormat/>
    <w:rsid w:val="00A64A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99"/>
    <w:qFormat/>
    <w:rsid w:val="00A64A01"/>
    <w:pPr>
      <w:ind w:left="720"/>
      <w:contextualSpacing/>
    </w:pPr>
  </w:style>
  <w:style w:type="paragraph" w:customStyle="1" w:styleId="Standard">
    <w:name w:val="Standard"/>
    <w:rsid w:val="00A64A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Firstlineindent">
    <w:name w:val="First line indent"/>
    <w:basedOn w:val="a"/>
    <w:rsid w:val="00A64A01"/>
    <w:pPr>
      <w:suppressAutoHyphens/>
      <w:autoSpaceDE/>
      <w:autoSpaceDN w:val="0"/>
      <w:spacing w:after="113"/>
      <w:ind w:firstLine="709"/>
      <w:jc w:val="both"/>
      <w:textAlignment w:val="baseline"/>
    </w:pPr>
    <w:rPr>
      <w:rFonts w:eastAsia="DejaVu Sans" w:cs="DejaVu Sans"/>
      <w:kern w:val="3"/>
      <w:lang w:eastAsia="zh-CN" w:bidi="hi-IN"/>
    </w:rPr>
  </w:style>
  <w:style w:type="paragraph" w:styleId="a7">
    <w:name w:val="Subtitle"/>
    <w:basedOn w:val="a"/>
    <w:link w:val="a8"/>
    <w:qFormat/>
    <w:rsid w:val="00A64A01"/>
    <w:pPr>
      <w:widowControl/>
      <w:autoSpaceDE/>
      <w:jc w:val="center"/>
    </w:pPr>
    <w:rPr>
      <w:b/>
      <w:bCs/>
      <w:sz w:val="32"/>
      <w:lang w:bidi="ar-SA"/>
    </w:rPr>
  </w:style>
  <w:style w:type="character" w:customStyle="1" w:styleId="a8">
    <w:name w:val="Подзаголовок Знак"/>
    <w:basedOn w:val="a0"/>
    <w:link w:val="a7"/>
    <w:rsid w:val="00A64A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A64A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64A01"/>
    <w:pPr>
      <w:widowControl/>
      <w:tabs>
        <w:tab w:val="center" w:pos="4677"/>
        <w:tab w:val="right" w:pos="9355"/>
      </w:tabs>
      <w:autoSpaceDE/>
    </w:pPr>
    <w:rPr>
      <w:rFonts w:ascii="Calibri" w:hAnsi="Calibri"/>
      <w:sz w:val="20"/>
      <w:szCs w:val="20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A64A01"/>
    <w:rPr>
      <w:rFonts w:ascii="Calibri" w:eastAsia="Times New Roman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0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97E"/>
    <w:rPr>
      <w:rFonts w:ascii="Tahoma" w:eastAsia="Times New Roman" w:hAnsi="Tahoma" w:cs="Tahoma"/>
      <w:sz w:val="16"/>
      <w:szCs w:val="16"/>
      <w:lang w:eastAsia="ru-RU" w:bidi="ru-RU"/>
    </w:rPr>
  </w:style>
  <w:style w:type="table" w:styleId="ad">
    <w:name w:val="Table Grid"/>
    <w:basedOn w:val="a1"/>
    <w:uiPriority w:val="59"/>
    <w:rsid w:val="00D4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0BB0-6549-4CE1-814B-296FA2B6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8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Суге-Маадыр А.Х.</dc:creator>
  <cp:lastModifiedBy>Учетная запись Майкрософт</cp:lastModifiedBy>
  <cp:revision>28</cp:revision>
  <cp:lastPrinted>2019-11-17T14:36:00Z</cp:lastPrinted>
  <dcterms:created xsi:type="dcterms:W3CDTF">2018-01-09T13:20:00Z</dcterms:created>
  <dcterms:modified xsi:type="dcterms:W3CDTF">2021-11-01T02:18:00Z</dcterms:modified>
</cp:coreProperties>
</file>