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3D" w:rsidRDefault="0085753D" w:rsidP="0085753D">
      <w:pPr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БЕЗОПАСНОСТЬ НА ДОРОГАХ –</w:t>
      </w:r>
    </w:p>
    <w:p w:rsidR="0085753D" w:rsidRDefault="0085753D" w:rsidP="0085753D">
      <w:pPr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СОХРАНЕНИЕ ДЕТСКИХ ЖИЗНЕЙ</w:t>
      </w:r>
    </w:p>
    <w:p w:rsidR="0085753D" w:rsidRDefault="0085753D" w:rsidP="0085753D">
      <w:pPr>
        <w:ind w:firstLine="851"/>
        <w:jc w:val="both"/>
      </w:pPr>
      <w:r>
        <w:t xml:space="preserve">                                  (памятка для населения)</w:t>
      </w:r>
    </w:p>
    <w:p w:rsidR="0085753D" w:rsidRDefault="0085753D" w:rsidP="0085753D">
      <w:pPr>
        <w:ind w:firstLine="851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Дорожно-транспортный травматизм  (далее ДТТ)  в Европейском регионе по данным ВОЗ – одна  из ведущих причин детской смертности  в результате непреднамеренных травм и  инвалидности в связи с повреждениями головного мозга и конечностей, длительным ухудшением состояния  здоровья  от основных травм. В  России  уровень детской смертности от внешних причин один из самых высоких в мире. </w:t>
      </w:r>
    </w:p>
    <w:p w:rsidR="0085753D" w:rsidRDefault="0085753D" w:rsidP="008575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Главной причиной практически всех несчастных случаев с детьми на дороге является несоблюдение участниками правил дорожного движения, а также отсутствие культуры поведения на дороге.</w:t>
      </w:r>
      <w:r>
        <w:br/>
      </w:r>
      <w:r>
        <w:rPr>
          <w:sz w:val="28"/>
          <w:szCs w:val="28"/>
        </w:rPr>
        <w:t xml:space="preserve">          Частота гибели детей – участников дорожного движения изменяется в зависимости от возраста. Дети от 0 до 14 лет в основном погибают как пешеходы (48%), как пассажиры в автомобилях (32%), как велосипедисты (9%), как мотоциклисты (6%). Смертность на дорогах детей в категории от 15 до 17 лет по способам перемещения иная: как пешеходы (21%), как автомобилисты (40%), с использованием моторных двухколесных транспортных средств (31%), как велосипедисты (9%), как мотоциклисты  (6%). Таким образом, дети старшего возраста больше подвержены риску, связанному с автомобилями и моторными двухколесными транспортными средствами,  чем с ходьбой пешком или ездой на велосипеде.</w:t>
      </w:r>
    </w:p>
    <w:p w:rsidR="0085753D" w:rsidRDefault="0085753D" w:rsidP="0085753D">
      <w:pPr>
        <w:ind w:firstLine="851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Факторы  риска  ДТТ  у детей: </w:t>
      </w:r>
      <w:r>
        <w:rPr>
          <w:i/>
          <w:sz w:val="28"/>
          <w:szCs w:val="28"/>
        </w:rPr>
        <w:t xml:space="preserve">  опасная конструкция дорог,  несоблюдение правил дорожного движения, нарушение скоростного режима - высокие скорости транспортных средств, неиспользование защитных устройств, употребление алкоголя и </w:t>
      </w:r>
      <w:proofErr w:type="spellStart"/>
      <w:r>
        <w:rPr>
          <w:i/>
          <w:sz w:val="28"/>
          <w:szCs w:val="28"/>
        </w:rPr>
        <w:t>психоактивных</w:t>
      </w:r>
      <w:proofErr w:type="spellEnd"/>
      <w:r>
        <w:rPr>
          <w:i/>
          <w:sz w:val="28"/>
          <w:szCs w:val="28"/>
        </w:rPr>
        <w:t xml:space="preserve"> веществ; погодные условия, темное время суток, оставление детей без присмотра.</w:t>
      </w:r>
    </w:p>
    <w:p w:rsidR="0085753D" w:rsidRDefault="0085753D" w:rsidP="0085753D">
      <w:pPr>
        <w:ind w:firstLine="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Чаще всего дети и подростки совершают следующие нарушения:</w:t>
      </w:r>
      <w:r>
        <w:rPr>
          <w:b/>
          <w:i/>
          <w:sz w:val="28"/>
          <w:szCs w:val="28"/>
        </w:rPr>
        <w:br/>
        <w:t>-  переходят дорогу не в установленных для этого местах;</w:t>
      </w:r>
      <w:r>
        <w:rPr>
          <w:b/>
          <w:i/>
          <w:sz w:val="28"/>
          <w:szCs w:val="28"/>
        </w:rPr>
        <w:br/>
        <w:t>-  не замечают запрещающий сигнал светофора;</w:t>
      </w:r>
      <w:r>
        <w:rPr>
          <w:b/>
          <w:i/>
          <w:sz w:val="28"/>
          <w:szCs w:val="28"/>
        </w:rPr>
        <w:br/>
        <w:t>-  перебегают дорогу перед приблизившейся автомашиной;</w:t>
      </w:r>
      <w:r>
        <w:rPr>
          <w:b/>
          <w:i/>
          <w:sz w:val="28"/>
          <w:szCs w:val="28"/>
        </w:rPr>
        <w:br/>
        <w:t>-  нарушают правила управления велосипедами, мопедами,  мотоциклами.</w:t>
      </w:r>
    </w:p>
    <w:p w:rsidR="0085753D" w:rsidRDefault="0085753D" w:rsidP="0085753D">
      <w:pPr>
        <w:ind w:firstLine="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Защитные факторы:</w:t>
      </w:r>
    </w:p>
    <w:p w:rsidR="0085753D" w:rsidRDefault="0085753D" w:rsidP="0085753D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наличие безопасных зон для игр и ходьбы, придорожных барьеров,    пешеходных переходов, велосипедных дорожек;</w:t>
      </w:r>
    </w:p>
    <w:p w:rsidR="0085753D" w:rsidRDefault="0085753D" w:rsidP="0085753D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недопущение  езды  детей  на  велосипедах  по  проезжей части;</w:t>
      </w:r>
    </w:p>
    <w:p w:rsidR="0085753D" w:rsidRDefault="0085753D" w:rsidP="0085753D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регулирование скоростного режима;</w:t>
      </w:r>
    </w:p>
    <w:p w:rsidR="0085753D" w:rsidRDefault="0085753D" w:rsidP="0085753D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использование ремней  и  систем безопасности;</w:t>
      </w:r>
    </w:p>
    <w:p w:rsidR="0085753D" w:rsidRDefault="0085753D" w:rsidP="0085753D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средства ограничения подвижности детей в автомобиле, в т.ч. детских кресел; </w:t>
      </w:r>
    </w:p>
    <w:p w:rsidR="0085753D" w:rsidRDefault="0085753D" w:rsidP="0085753D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размещение детей на задних сидениях автомобилей;</w:t>
      </w:r>
    </w:p>
    <w:p w:rsidR="0085753D" w:rsidRDefault="0085753D" w:rsidP="0085753D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использование шлемов и светоотражателей  на одежде и колесах  при передвижении на мотоциклах и велосипедах;</w:t>
      </w:r>
    </w:p>
    <w:p w:rsidR="0085753D" w:rsidRDefault="0085753D" w:rsidP="0085753D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наличие и доступность защитных устройств; </w:t>
      </w:r>
    </w:p>
    <w:p w:rsidR="0085753D" w:rsidRDefault="0085753D" w:rsidP="0085753D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соблюдение правил езды на велосипеде и  мотоцикле;</w:t>
      </w:r>
    </w:p>
    <w:p w:rsidR="0085753D" w:rsidRDefault="0085753D" w:rsidP="0085753D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bCs w:val="0"/>
          <w:i/>
          <w:sz w:val="28"/>
          <w:szCs w:val="28"/>
        </w:rPr>
        <w:t xml:space="preserve">Предупреждение детского  </w:t>
      </w:r>
      <w:proofErr w:type="spellStart"/>
      <w:r>
        <w:rPr>
          <w:b/>
          <w:bCs w:val="0"/>
          <w:i/>
          <w:sz w:val="28"/>
          <w:szCs w:val="28"/>
        </w:rPr>
        <w:t>дорожно</w:t>
      </w:r>
      <w:proofErr w:type="spellEnd"/>
      <w:r>
        <w:rPr>
          <w:b/>
          <w:bCs w:val="0"/>
          <w:i/>
          <w:sz w:val="28"/>
          <w:szCs w:val="28"/>
        </w:rPr>
        <w:t xml:space="preserve"> - транспортного травматизма</w:t>
      </w:r>
    </w:p>
    <w:p w:rsidR="0085753D" w:rsidRDefault="0085753D" w:rsidP="0085753D">
      <w:pPr>
        <w:pStyle w:val="1"/>
        <w:numPr>
          <w:ilvl w:val="0"/>
          <w:numId w:val="1"/>
        </w:numPr>
        <w:spacing w:line="240" w:lineRule="auto"/>
        <w:ind w:left="284"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Разъяснение важности правил дорожной безопасности.</w:t>
      </w:r>
    </w:p>
    <w:p w:rsidR="0085753D" w:rsidRDefault="0085753D" w:rsidP="0085753D">
      <w:pPr>
        <w:numPr>
          <w:ilvl w:val="0"/>
          <w:numId w:val="1"/>
        </w:numPr>
        <w:spacing w:before="100" w:beforeAutospacing="1" w:after="100" w:afterAutospacing="1"/>
        <w:ind w:left="284" w:firstLine="851"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Формирование навыков соблюдения правил дорожного движения.</w:t>
      </w:r>
    </w:p>
    <w:p w:rsidR="0085753D" w:rsidRDefault="0085753D" w:rsidP="0085753D">
      <w:pPr>
        <w:numPr>
          <w:ilvl w:val="0"/>
          <w:numId w:val="1"/>
        </w:numPr>
        <w:spacing w:before="100" w:beforeAutospacing="1" w:after="100" w:afterAutospacing="1"/>
        <w:ind w:left="284" w:firstLine="851"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Непрерывное обучение правильному поведению на дороге,  начиная с дошкольного возраста  </w:t>
      </w:r>
      <w:r>
        <w:rPr>
          <w:rFonts w:eastAsia="Calibri"/>
          <w:i/>
          <w:sz w:val="28"/>
          <w:szCs w:val="28"/>
        </w:rPr>
        <w:t>посредством интерактивного обучения, показа видеофильмов, разработки, публикации и изучения материалов по безопасности дорожного движения.</w:t>
      </w:r>
    </w:p>
    <w:p w:rsidR="0085753D" w:rsidRDefault="0085753D" w:rsidP="0085753D">
      <w:pPr>
        <w:numPr>
          <w:ilvl w:val="0"/>
          <w:numId w:val="1"/>
        </w:numPr>
        <w:spacing w:before="100" w:beforeAutospacing="1" w:after="100" w:afterAutospacing="1"/>
        <w:ind w:left="284" w:firstLine="851"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Привитие  детям знаний о дорожных  значениях: дорога, проезжая  часть, обочина, тротуар, пешеходный переход, перекресток и др. элементах  дороги); грузовая и легковая машина, автобус, троллейбус, мотоцикл, велосипед и другие транспортны средства; значение сигналов светофора и дорожных знаков.</w:t>
      </w:r>
      <w:proofErr w:type="gramEnd"/>
    </w:p>
    <w:p w:rsidR="0085753D" w:rsidRDefault="0085753D" w:rsidP="0085753D">
      <w:pPr>
        <w:pStyle w:val="c0"/>
        <w:ind w:firstLine="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Формирование навыков поведения родителей на улице:</w:t>
      </w:r>
    </w:p>
    <w:p w:rsidR="0085753D" w:rsidRDefault="0085753D" w:rsidP="0085753D">
      <w:pPr>
        <w:pStyle w:val="c0"/>
        <w:numPr>
          <w:ilvl w:val="0"/>
          <w:numId w:val="2"/>
        </w:numPr>
        <w:ind w:firstLine="851"/>
        <w:rPr>
          <w:sz w:val="27"/>
          <w:szCs w:val="27"/>
        </w:rPr>
      </w:pPr>
      <w:r>
        <w:rPr>
          <w:sz w:val="27"/>
          <w:szCs w:val="27"/>
        </w:rPr>
        <w:t>Переходить дорогу размеренным шагом, без спешки.</w:t>
      </w:r>
    </w:p>
    <w:p w:rsidR="0085753D" w:rsidRDefault="0085753D" w:rsidP="0085753D">
      <w:pPr>
        <w:pStyle w:val="c0"/>
        <w:numPr>
          <w:ilvl w:val="0"/>
          <w:numId w:val="2"/>
        </w:numPr>
        <w:ind w:firstLine="851"/>
        <w:rPr>
          <w:sz w:val="27"/>
          <w:szCs w:val="27"/>
        </w:rPr>
      </w:pPr>
      <w:r>
        <w:rPr>
          <w:sz w:val="27"/>
          <w:szCs w:val="27"/>
        </w:rPr>
        <w:t>Переходя дорогу прекратить все разговоры, давая понять ребенку всю серьезность ситуации.</w:t>
      </w:r>
    </w:p>
    <w:p w:rsidR="0085753D" w:rsidRDefault="0085753D" w:rsidP="0085753D">
      <w:pPr>
        <w:pStyle w:val="c0"/>
        <w:numPr>
          <w:ilvl w:val="0"/>
          <w:numId w:val="2"/>
        </w:numPr>
        <w:ind w:firstLine="851"/>
        <w:rPr>
          <w:sz w:val="27"/>
          <w:szCs w:val="27"/>
        </w:rPr>
      </w:pPr>
      <w:r>
        <w:rPr>
          <w:sz w:val="27"/>
          <w:szCs w:val="27"/>
        </w:rPr>
        <w:t>Всегда соблюдать правила дорожного движения.</w:t>
      </w:r>
    </w:p>
    <w:p w:rsidR="0085753D" w:rsidRDefault="0085753D" w:rsidP="0085753D">
      <w:pPr>
        <w:pStyle w:val="c0"/>
        <w:numPr>
          <w:ilvl w:val="0"/>
          <w:numId w:val="2"/>
        </w:numPr>
        <w:ind w:firstLine="851"/>
        <w:rPr>
          <w:sz w:val="27"/>
          <w:szCs w:val="27"/>
        </w:rPr>
      </w:pPr>
      <w:r>
        <w:rPr>
          <w:sz w:val="27"/>
          <w:szCs w:val="27"/>
        </w:rPr>
        <w:t>Обращать внимание на нарушителей правил дорожного движения и объяснять ребенку, что так делать нельзя.</w:t>
      </w:r>
    </w:p>
    <w:p w:rsidR="0085753D" w:rsidRDefault="0085753D" w:rsidP="0085753D">
      <w:pPr>
        <w:pStyle w:val="c0"/>
        <w:numPr>
          <w:ilvl w:val="0"/>
          <w:numId w:val="2"/>
        </w:numPr>
        <w:ind w:firstLine="851"/>
        <w:rPr>
          <w:sz w:val="27"/>
          <w:szCs w:val="27"/>
        </w:rPr>
      </w:pPr>
      <w:r>
        <w:rPr>
          <w:sz w:val="27"/>
          <w:szCs w:val="27"/>
        </w:rPr>
        <w:t>Переходить дорогу только в положенном месте.</w:t>
      </w:r>
    </w:p>
    <w:p w:rsidR="0085753D" w:rsidRPr="00D81360" w:rsidRDefault="0085753D" w:rsidP="0085753D">
      <w:pPr>
        <w:pStyle w:val="c0"/>
        <w:numPr>
          <w:ilvl w:val="0"/>
          <w:numId w:val="2"/>
        </w:numPr>
        <w:ind w:firstLine="851"/>
        <w:rPr>
          <w:b/>
          <w:i/>
          <w:sz w:val="32"/>
          <w:szCs w:val="32"/>
        </w:rPr>
      </w:pPr>
      <w:r>
        <w:rPr>
          <w:sz w:val="27"/>
          <w:szCs w:val="27"/>
        </w:rPr>
        <w:t xml:space="preserve">Закреплять с детьми знания правил дорожного движения при переходе дороги </w:t>
      </w:r>
    </w:p>
    <w:p w:rsidR="0085753D" w:rsidRDefault="0085753D" w:rsidP="0085753D">
      <w:pPr>
        <w:pStyle w:val="c0"/>
        <w:ind w:left="405" w:firstLine="85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Правила   дорожного  движения  –  детям!</w:t>
      </w:r>
    </w:p>
    <w:p w:rsidR="0085753D" w:rsidRDefault="0085753D" w:rsidP="0085753D">
      <w:pPr>
        <w:pStyle w:val="c0"/>
        <w:numPr>
          <w:ilvl w:val="0"/>
          <w:numId w:val="3"/>
        </w:numPr>
        <w:spacing w:before="0" w:beforeAutospacing="0" w:after="0" w:afterAutospacing="0"/>
        <w:ind w:left="284" w:firstLine="851"/>
        <w:rPr>
          <w:sz w:val="28"/>
          <w:szCs w:val="28"/>
        </w:rPr>
      </w:pPr>
      <w:r>
        <w:rPr>
          <w:sz w:val="28"/>
          <w:szCs w:val="28"/>
        </w:rPr>
        <w:t>Ознакомиться с дорожной обстановкой: при переходе дороги посмотреть, нет ли опасности, нет ли рядом машин.</w:t>
      </w:r>
    </w:p>
    <w:p w:rsidR="0085753D" w:rsidRDefault="0085753D" w:rsidP="0085753D">
      <w:pPr>
        <w:pStyle w:val="c0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2. Переходить улицу по пешеходному переходу, зебре.</w:t>
      </w:r>
    </w:p>
    <w:p w:rsidR="0085753D" w:rsidRDefault="0085753D" w:rsidP="0085753D">
      <w:pPr>
        <w:pStyle w:val="c0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3. Переходить улицу на зеленый сигнал светофора.</w:t>
      </w:r>
    </w:p>
    <w:p w:rsidR="0085753D" w:rsidRDefault="0085753D" w:rsidP="0085753D">
      <w:pPr>
        <w:pStyle w:val="c0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4. Запрещается  переходить  улицу  на красный и желтый сигнал светофора.</w:t>
      </w:r>
    </w:p>
    <w:p w:rsidR="0085753D" w:rsidRDefault="0085753D" w:rsidP="0085753D">
      <w:pPr>
        <w:pStyle w:val="c0"/>
        <w:tabs>
          <w:tab w:val="left" w:pos="284"/>
        </w:tabs>
        <w:spacing w:before="0" w:beforeAutospacing="0" w:after="0" w:afterAutospacing="0"/>
        <w:ind w:left="284" w:firstLine="851"/>
        <w:rPr>
          <w:sz w:val="28"/>
          <w:szCs w:val="28"/>
        </w:rPr>
      </w:pPr>
      <w:r>
        <w:rPr>
          <w:sz w:val="28"/>
          <w:szCs w:val="28"/>
        </w:rPr>
        <w:t>5.  Ходить по придорожным тротуарам  только с правой стороны.</w:t>
      </w:r>
    </w:p>
    <w:p w:rsidR="0085753D" w:rsidRDefault="0085753D" w:rsidP="0085753D">
      <w:pPr>
        <w:pStyle w:val="c0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6. Обходить стоящий автобус опасно. Нужно подождать пока автобус отъедет от остановки.</w:t>
      </w:r>
    </w:p>
    <w:p w:rsidR="0085753D" w:rsidRDefault="0085753D" w:rsidP="0085753D">
      <w:pPr>
        <w:pStyle w:val="c0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7. При переходе улицы посмотреть сначала налево, дойти до середины, потом посмотреть направо и продолжить  путь.</w:t>
      </w:r>
    </w:p>
    <w:p w:rsidR="0085753D" w:rsidRDefault="0085753D" w:rsidP="0085753D">
      <w:pPr>
        <w:pStyle w:val="c0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9. Никогда не перебегать дорогу перед близко идущим автомобилем.</w:t>
      </w:r>
    </w:p>
    <w:p w:rsidR="0085753D" w:rsidRDefault="0085753D" w:rsidP="0085753D">
      <w:pPr>
        <w:pStyle w:val="c0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10. За городом нужно идти по обочине, навстречу транспортному потоку. </w:t>
      </w:r>
    </w:p>
    <w:p w:rsidR="0085753D" w:rsidRDefault="0085753D" w:rsidP="0085753D">
      <w:pPr>
        <w:pStyle w:val="c0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11. Быть более внимательными при следующих погодных условиях: сильный дождь,  гололед, заснеженные  дороги,  туман.</w:t>
      </w:r>
    </w:p>
    <w:p w:rsidR="0085753D" w:rsidRPr="00D81360" w:rsidRDefault="0085753D" w:rsidP="0085753D">
      <w:pPr>
        <w:pStyle w:val="c0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b/>
          <w:i/>
          <w:sz w:val="28"/>
          <w:szCs w:val="28"/>
        </w:rPr>
        <w:t>Помните! Знания о правилах поведения на дорогах и их выполнение являются залогом сохранения жизни детей!</w:t>
      </w:r>
    </w:p>
    <w:p w:rsidR="00A23697" w:rsidRDefault="00A23697"/>
    <w:sectPr w:rsidR="00A23697" w:rsidSect="0085753D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53D"/>
    <w:rsid w:val="004E5E00"/>
    <w:rsid w:val="0085753D"/>
    <w:rsid w:val="00A2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5753D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0">
    <w:name w:val="c0"/>
    <w:basedOn w:val="a"/>
    <w:rsid w:val="0085753D"/>
    <w:pPr>
      <w:spacing w:before="100" w:beforeAutospacing="1" w:after="100" w:afterAutospacing="1"/>
    </w:pPr>
    <w:rPr>
      <w:rFonts w:eastAsia="Calibri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2019-08-16T07:13:00Z</dcterms:created>
  <dcterms:modified xsi:type="dcterms:W3CDTF">2019-08-16T07:14:00Z</dcterms:modified>
</cp:coreProperties>
</file>