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C7DC1" w:rsidTr="007C7DC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7DC1" w:rsidRDefault="007C7DC1">
            <w:pPr>
              <w:pStyle w:val="ConsPlusNormal"/>
            </w:pPr>
            <w:bookmarkStart w:id="0" w:name="_GoBack"/>
            <w:bookmarkEnd w:id="0"/>
            <w:r>
              <w:t>15 июня 1992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C7DC1" w:rsidRDefault="007C7DC1">
            <w:pPr>
              <w:pStyle w:val="ConsPlusNormal"/>
              <w:jc w:val="right"/>
            </w:pPr>
            <w:r>
              <w:t>N 632</w:t>
            </w:r>
          </w:p>
        </w:tc>
      </w:tr>
    </w:tbl>
    <w:p w:rsidR="007C7DC1" w:rsidRDefault="007C7D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7DC1" w:rsidRDefault="007C7DC1">
      <w:pPr>
        <w:pStyle w:val="ConsPlusNormal"/>
      </w:pPr>
    </w:p>
    <w:p w:rsidR="007C7DC1" w:rsidRDefault="007C7DC1">
      <w:pPr>
        <w:pStyle w:val="ConsPlusTitle"/>
        <w:jc w:val="center"/>
      </w:pPr>
      <w:r>
        <w:t>УКАЗ</w:t>
      </w:r>
    </w:p>
    <w:p w:rsidR="007C7DC1" w:rsidRDefault="007C7DC1">
      <w:pPr>
        <w:pStyle w:val="ConsPlusTitle"/>
        <w:jc w:val="center"/>
      </w:pPr>
    </w:p>
    <w:p w:rsidR="007C7DC1" w:rsidRDefault="007C7DC1">
      <w:pPr>
        <w:pStyle w:val="ConsPlusTitle"/>
        <w:jc w:val="center"/>
      </w:pPr>
      <w:r>
        <w:t>ПРЕЗИДЕНТА РОССИЙСКОЙ ФЕДЕРАЦИИ</w:t>
      </w:r>
    </w:p>
    <w:p w:rsidR="007C7DC1" w:rsidRDefault="007C7DC1">
      <w:pPr>
        <w:pStyle w:val="ConsPlusTitle"/>
        <w:jc w:val="center"/>
      </w:pPr>
    </w:p>
    <w:p w:rsidR="007C7DC1" w:rsidRDefault="007C7DC1">
      <w:pPr>
        <w:pStyle w:val="ConsPlusTitle"/>
        <w:jc w:val="center"/>
      </w:pPr>
      <w:r>
        <w:t>О МЕРАХ ПО РЕАЛИЗАЦИИ ЗАКОНА РОССИЙСКОЙ ФЕДЕРАЦИИ</w:t>
      </w:r>
    </w:p>
    <w:p w:rsidR="007C7DC1" w:rsidRDefault="007C7DC1">
      <w:pPr>
        <w:pStyle w:val="ConsPlusTitle"/>
        <w:jc w:val="center"/>
      </w:pPr>
      <w:r>
        <w:t>"О РЕАБИЛИТАЦИИ РЕПРЕССИРОВАННЫХ НАРОДОВ" В ОТНОШЕНИИ</w:t>
      </w:r>
    </w:p>
    <w:p w:rsidR="007C7DC1" w:rsidRDefault="007C7DC1">
      <w:pPr>
        <w:pStyle w:val="ConsPlusTitle"/>
        <w:jc w:val="center"/>
      </w:pPr>
      <w:r>
        <w:t>КАЗАЧЕСТВА</w:t>
      </w:r>
    </w:p>
    <w:p w:rsidR="007C7DC1" w:rsidRDefault="007C7DC1">
      <w:pPr>
        <w:pStyle w:val="ConsPlusNormal"/>
        <w:jc w:val="center"/>
      </w:pPr>
    </w:p>
    <w:p w:rsidR="007C7DC1" w:rsidRDefault="007C7DC1">
      <w:pPr>
        <w:pStyle w:val="ConsPlusNormal"/>
        <w:jc w:val="center"/>
      </w:pPr>
      <w:r>
        <w:t>Список изменяющих документов</w:t>
      </w:r>
    </w:p>
    <w:p w:rsidR="007C7DC1" w:rsidRDefault="007C7DC1">
      <w:pPr>
        <w:pStyle w:val="ConsPlusNormal"/>
        <w:jc w:val="center"/>
      </w:pPr>
      <w:proofErr w:type="gramStart"/>
      <w:r>
        <w:t xml:space="preserve">(в ред. Указов Президента РФ от 25.02.2003 </w:t>
      </w:r>
      <w:hyperlink r:id="rId5" w:history="1">
        <w:r>
          <w:rPr>
            <w:color w:val="0000FF"/>
          </w:rPr>
          <w:t>N 250,</w:t>
        </w:r>
      </w:hyperlink>
      <w:proofErr w:type="gramEnd"/>
    </w:p>
    <w:p w:rsidR="007C7DC1" w:rsidRDefault="007C7DC1">
      <w:pPr>
        <w:pStyle w:val="ConsPlusNormal"/>
        <w:jc w:val="center"/>
      </w:pPr>
      <w:r>
        <w:t xml:space="preserve">от 21.03.2005 </w:t>
      </w:r>
      <w:hyperlink r:id="rId6" w:history="1">
        <w:r>
          <w:rPr>
            <w:color w:val="0000FF"/>
          </w:rPr>
          <w:t>N 316</w:t>
        </w:r>
      </w:hyperlink>
      <w:r>
        <w:t xml:space="preserve">, от 30.04.2009 </w:t>
      </w:r>
      <w:hyperlink r:id="rId7" w:history="1">
        <w:r>
          <w:rPr>
            <w:color w:val="0000FF"/>
          </w:rPr>
          <w:t>N 485</w:t>
        </w:r>
      </w:hyperlink>
      <w:r>
        <w:t>,</w:t>
      </w:r>
    </w:p>
    <w:p w:rsidR="007C7DC1" w:rsidRDefault="007C7DC1">
      <w:pPr>
        <w:pStyle w:val="ConsPlusNormal"/>
        <w:jc w:val="center"/>
      </w:pPr>
      <w:r>
        <w:t xml:space="preserve">от 17.10.2013 </w:t>
      </w:r>
      <w:hyperlink r:id="rId8" w:history="1">
        <w:r>
          <w:rPr>
            <w:color w:val="0000FF"/>
          </w:rPr>
          <w:t>N 778</w:t>
        </w:r>
      </w:hyperlink>
      <w:r>
        <w:t>)</w:t>
      </w:r>
    </w:p>
    <w:p w:rsidR="007C7DC1" w:rsidRDefault="007C7DC1">
      <w:pPr>
        <w:pStyle w:val="ConsPlusNormal"/>
      </w:pPr>
    </w:p>
    <w:p w:rsidR="007C7DC1" w:rsidRDefault="007C7DC1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восстановления исторической справедливости в отношении казачества, его реабилитации как исторически сложившейся культурно-этнической общности людей, а также отвечая на обращение представителей движения за возрождение казачества и основываясь на </w:t>
      </w:r>
      <w:hyperlink r:id="rId9" w:history="1">
        <w:r>
          <w:rPr>
            <w:color w:val="0000FF"/>
          </w:rPr>
          <w:t>Законе</w:t>
        </w:r>
      </w:hyperlink>
      <w:r>
        <w:t xml:space="preserve"> Российской Федерации от 26 апреля 1991 года "О реабилитации репрессированных народов", постановляю:</w:t>
      </w:r>
    </w:p>
    <w:p w:rsidR="007C7DC1" w:rsidRDefault="007C7DC1">
      <w:pPr>
        <w:pStyle w:val="ConsPlusNormal"/>
        <w:ind w:firstLine="540"/>
        <w:jc w:val="both"/>
      </w:pPr>
      <w:r>
        <w:t>1. Осудить проводившуюся партийно-государственную политику репрессий, произвола и беззакония в отношении казачества и его отдельных представителей.</w:t>
      </w:r>
    </w:p>
    <w:p w:rsidR="007C7DC1" w:rsidRDefault="007C7DC1">
      <w:pPr>
        <w:pStyle w:val="ConsPlusNormal"/>
        <w:ind w:firstLine="540"/>
        <w:jc w:val="both"/>
      </w:pPr>
      <w:r>
        <w:t>2. Поддержать движение за возрождение казачества, восстановление экономических, культурных, патриотических традиций и форм самоуправления казачества, не допуская вместе с тем возврата к каким-либо сословным привилегиям и принудительному навязыванию гражданам казачьего уклада жизни.</w:t>
      </w:r>
    </w:p>
    <w:p w:rsidR="007C7DC1" w:rsidRDefault="007C7DC1">
      <w:pPr>
        <w:pStyle w:val="ConsPlusNormal"/>
        <w:ind w:firstLine="540"/>
        <w:jc w:val="both"/>
      </w:pPr>
      <w:r>
        <w:t xml:space="preserve">3. </w:t>
      </w:r>
      <w:proofErr w:type="gramStart"/>
      <w:r>
        <w:t>Установить, что граждане, относящие себя к прямым потомкам казаков и выразившие желание совместно восстанавливать и развивать традиционные для казачества формы хозяйствования, возрождать и сохранять его культуру и быт, участвовать в несении государственной и иной службы, а также граждане, в установленном порядке добровольно вступившие в казаки, могут объединяться в казачьи общества и создавать их в виде хуторских, станичных, городских, районных (юртовых</w:t>
      </w:r>
      <w:proofErr w:type="gramEnd"/>
      <w:r>
        <w:t>), окружных (</w:t>
      </w:r>
      <w:proofErr w:type="spellStart"/>
      <w:r>
        <w:t>отдельских</w:t>
      </w:r>
      <w:proofErr w:type="spellEnd"/>
      <w:r>
        <w:t>), войсковых казачьих обществ и всероссийского казачьего общества.</w:t>
      </w:r>
    </w:p>
    <w:p w:rsidR="007C7DC1" w:rsidRDefault="007C7DC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17.10.2013 N 778)</w:t>
      </w:r>
    </w:p>
    <w:p w:rsidR="007C7DC1" w:rsidRDefault="007C7DC1">
      <w:pPr>
        <w:pStyle w:val="ConsPlusNormal"/>
        <w:ind w:firstLine="540"/>
        <w:jc w:val="both"/>
      </w:pPr>
      <w:r>
        <w:t xml:space="preserve">Абзацы второй - шестой утратили силу. -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РФ от 17.10.2013 N 778.</w:t>
      </w:r>
    </w:p>
    <w:p w:rsidR="007C7DC1" w:rsidRDefault="007C7DC1">
      <w:pPr>
        <w:pStyle w:val="ConsPlusNormal"/>
        <w:ind w:firstLine="540"/>
        <w:jc w:val="both"/>
      </w:pPr>
      <w:r>
        <w:t>3.1. Казачьи общества действуют в соответствии с уставами, принимаемыми высшими органами соответствующих казачьих обществ.</w:t>
      </w:r>
    </w:p>
    <w:p w:rsidR="007C7DC1" w:rsidRDefault="007C7D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введен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РФ от 17.10.2013 N 778)</w:t>
      </w:r>
    </w:p>
    <w:p w:rsidR="007C7DC1" w:rsidRDefault="007C7DC1">
      <w:pPr>
        <w:pStyle w:val="ConsPlusNormal"/>
        <w:ind w:firstLine="540"/>
        <w:jc w:val="both"/>
      </w:pPr>
      <w:r>
        <w:t>3.2. Уставы хуторских, станичных, городских, районных (юртовых) казачьих обществ утверждаются главами муниципальных образований, на территориях которых создаются и действуют соответствующие казачьи общества.</w:t>
      </w:r>
    </w:p>
    <w:p w:rsidR="007C7DC1" w:rsidRDefault="007C7D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введен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РФ от 17.10.2013 N 778)</w:t>
      </w:r>
    </w:p>
    <w:p w:rsidR="007C7DC1" w:rsidRDefault="007C7DC1">
      <w:pPr>
        <w:pStyle w:val="ConsPlusNormal"/>
        <w:ind w:firstLine="540"/>
        <w:jc w:val="both"/>
      </w:pPr>
      <w:r>
        <w:t>3.3. Уставы окружных (</w:t>
      </w:r>
      <w:proofErr w:type="spellStart"/>
      <w:r>
        <w:t>отдельских</w:t>
      </w:r>
      <w:proofErr w:type="spellEnd"/>
      <w:r>
        <w:t>) казачьих обществ утверждаются высшим должностным лицом субъекта Российской Федерации, на территории которого осуществляет деятельность соответствующее окружное (</w:t>
      </w:r>
      <w:proofErr w:type="spellStart"/>
      <w:r>
        <w:t>отдельское</w:t>
      </w:r>
      <w:proofErr w:type="spellEnd"/>
      <w:r>
        <w:t>) казачье общество, за исключением уставов окружных (</w:t>
      </w:r>
      <w:proofErr w:type="spellStart"/>
      <w:r>
        <w:t>отдельских</w:t>
      </w:r>
      <w:proofErr w:type="spellEnd"/>
      <w:r>
        <w:t>) казачьих обществ, осуществляющих деятельность на территориях двух и более субъектов Российской Федерации.</w:t>
      </w:r>
    </w:p>
    <w:p w:rsidR="007C7DC1" w:rsidRDefault="007C7D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 введен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РФ от 17.10.2013 N 778)</w:t>
      </w:r>
    </w:p>
    <w:p w:rsidR="007C7DC1" w:rsidRDefault="007C7DC1">
      <w:pPr>
        <w:pStyle w:val="ConsPlusNormal"/>
        <w:ind w:firstLine="540"/>
        <w:jc w:val="both"/>
      </w:pPr>
      <w:r>
        <w:t>3.4. Уставы окружных (</w:t>
      </w:r>
      <w:proofErr w:type="spellStart"/>
      <w:r>
        <w:t>отдельских</w:t>
      </w:r>
      <w:proofErr w:type="spellEnd"/>
      <w:r>
        <w:t>) казачьих обществ, осуществляющих деятельность на территориях двух и более субъектов Российской Федерации, утверждаются уполномоченным Правительством Российской Федерации федеральным органом исполнительной власти по взаимодействию с казачьими обществами (далее - уполномоченный орган).</w:t>
      </w:r>
    </w:p>
    <w:p w:rsidR="007C7DC1" w:rsidRDefault="007C7D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 введен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РФ от 17.10.2013 N 778)</w:t>
      </w:r>
    </w:p>
    <w:p w:rsidR="007C7DC1" w:rsidRDefault="007C7DC1">
      <w:pPr>
        <w:pStyle w:val="ConsPlusNormal"/>
        <w:ind w:firstLine="540"/>
        <w:jc w:val="both"/>
      </w:pPr>
      <w:r>
        <w:lastRenderedPageBreak/>
        <w:t>3.5. Уставы войсковых казачьих обществ, осуществляющих деятельность на территориях двух и более субъектов Российской Федерации либо на территории одного субъекта Российской Федерации, который образован в результате объединения двух и более субъектов Российской Федерации, утверждаются уполномоченным органом.</w:t>
      </w:r>
    </w:p>
    <w:p w:rsidR="007C7DC1" w:rsidRDefault="007C7D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3.5 введен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РФ от 17.10.2013 N 778)</w:t>
      </w:r>
    </w:p>
    <w:p w:rsidR="007C7DC1" w:rsidRDefault="007C7DC1">
      <w:pPr>
        <w:pStyle w:val="ConsPlusNormal"/>
        <w:ind w:firstLine="540"/>
        <w:jc w:val="both"/>
      </w:pPr>
      <w:r>
        <w:t>3.6. Устав всероссийского казачьего общества утверждается Президентом Российской Федерации.</w:t>
      </w:r>
    </w:p>
    <w:p w:rsidR="007C7DC1" w:rsidRDefault="007C7D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РФ от 17.10.2013 N 778)</w:t>
      </w:r>
    </w:p>
    <w:p w:rsidR="007C7DC1" w:rsidRDefault="007C7DC1">
      <w:pPr>
        <w:pStyle w:val="ConsPlusNormal"/>
        <w:ind w:firstLine="540"/>
        <w:jc w:val="both"/>
      </w:pPr>
      <w:r>
        <w:t>3.7. Члены районных (юртовых), окружных (</w:t>
      </w:r>
      <w:proofErr w:type="spellStart"/>
      <w:r>
        <w:t>отдельских</w:t>
      </w:r>
      <w:proofErr w:type="spellEnd"/>
      <w:r>
        <w:t>) и войсковых казачьих обществ в обязательном порядке должны являться членами входящих в их состав хуторских, станичных, городских казачьих обществ.</w:t>
      </w:r>
    </w:p>
    <w:p w:rsidR="007C7DC1" w:rsidRDefault="007C7D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3.7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17.10.2013 N 778)</w:t>
      </w:r>
    </w:p>
    <w:p w:rsidR="007C7DC1" w:rsidRDefault="007C7DC1">
      <w:pPr>
        <w:pStyle w:val="ConsPlusNormal"/>
        <w:ind w:firstLine="540"/>
        <w:jc w:val="both"/>
      </w:pPr>
      <w:bookmarkStart w:id="1" w:name="P37"/>
      <w:bookmarkEnd w:id="1"/>
      <w:r>
        <w:t xml:space="preserve">3.8. </w:t>
      </w:r>
      <w:proofErr w:type="gramStart"/>
      <w:r>
        <w:t>Войсковое казачье общество ежегодно, не позднее 1 февраля года, следующего за отчетным, представляет в уполномоченный орган:</w:t>
      </w:r>
      <w:proofErr w:type="gramEnd"/>
    </w:p>
    <w:p w:rsidR="007C7DC1" w:rsidRDefault="007C7DC1">
      <w:pPr>
        <w:pStyle w:val="ConsPlusNormal"/>
        <w:ind w:firstLine="540"/>
        <w:jc w:val="both"/>
      </w:pPr>
      <w:r>
        <w:t>отчет о выполнении взятых на себя членами входящих в его состав казачьих обществ обязательств по несению государственной и иной службы и других обязательств, предусмотренных уставом и иными актами войскового казачьего общества;</w:t>
      </w:r>
    </w:p>
    <w:p w:rsidR="007C7DC1" w:rsidRDefault="007C7DC1">
      <w:pPr>
        <w:pStyle w:val="ConsPlusNormal"/>
        <w:ind w:firstLine="540"/>
        <w:jc w:val="both"/>
      </w:pPr>
      <w:r>
        <w:t xml:space="preserve">сведения об общей численности членов каждого из казачьих обществ, входящих в состав войскового казачьего общества, а также о численности их членов, в установленном </w:t>
      </w:r>
      <w:hyperlink r:id="rId19" w:history="1">
        <w:proofErr w:type="gramStart"/>
        <w:r>
          <w:rPr>
            <w:color w:val="0000FF"/>
          </w:rPr>
          <w:t>порядке</w:t>
        </w:r>
        <w:proofErr w:type="gramEnd"/>
      </w:hyperlink>
      <w:r>
        <w:t xml:space="preserve"> принявших на себя обязательства по несению государственной и иной службы;</w:t>
      </w:r>
    </w:p>
    <w:p w:rsidR="007C7DC1" w:rsidRDefault="007C7DC1">
      <w:pPr>
        <w:pStyle w:val="ConsPlusNormal"/>
        <w:ind w:firstLine="540"/>
        <w:jc w:val="both"/>
      </w:pPr>
      <w:r>
        <w:t xml:space="preserve">сведения об общей численности членов войскового казачьего общества, а также о численности его членов, в установленном </w:t>
      </w:r>
      <w:hyperlink r:id="rId20" w:history="1">
        <w:proofErr w:type="gramStart"/>
        <w:r>
          <w:rPr>
            <w:color w:val="0000FF"/>
          </w:rPr>
          <w:t>порядке</w:t>
        </w:r>
        <w:proofErr w:type="gramEnd"/>
      </w:hyperlink>
      <w:r>
        <w:t xml:space="preserve"> принявших на себя обязательства по несению государственной и иной службы;</w:t>
      </w:r>
    </w:p>
    <w:p w:rsidR="007C7DC1" w:rsidRDefault="007C7DC1">
      <w:pPr>
        <w:pStyle w:val="ConsPlusNormal"/>
        <w:ind w:firstLine="540"/>
        <w:jc w:val="both"/>
      </w:pPr>
      <w:r>
        <w:t>сведения о реорганизации (слиянии, присоединении, разделении, выделении) войскового казачьего общества и входящих в его состав казачьих обществ;</w:t>
      </w:r>
    </w:p>
    <w:p w:rsidR="007C7DC1" w:rsidRDefault="007C7DC1">
      <w:pPr>
        <w:pStyle w:val="ConsPlusNormal"/>
        <w:ind w:firstLine="540"/>
        <w:jc w:val="both"/>
      </w:pPr>
      <w:r>
        <w:t>сведения об изменении структуры войскового казачьего общества, в том числе о включении в состав войскового казачьего общества новых казачьих обществ с указанием общей численности членов каждого из этих казачьих обществ, а также о численности их членов, принявших на себя обязательства по несению государственной и иной службы.</w:t>
      </w:r>
    </w:p>
    <w:p w:rsidR="007C7DC1" w:rsidRDefault="007C7DC1">
      <w:pPr>
        <w:pStyle w:val="ConsPlusNormal"/>
        <w:jc w:val="both"/>
      </w:pPr>
      <w:r>
        <w:t xml:space="preserve">(п. 3.8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17.10.2013 N 778)</w:t>
      </w:r>
    </w:p>
    <w:p w:rsidR="007C7DC1" w:rsidRDefault="007C7DC1">
      <w:pPr>
        <w:pStyle w:val="ConsPlusNormal"/>
        <w:ind w:firstLine="540"/>
        <w:jc w:val="both"/>
      </w:pPr>
      <w:r>
        <w:t xml:space="preserve">3.9. </w:t>
      </w:r>
      <w:hyperlink r:id="rId22" w:history="1">
        <w:r>
          <w:rPr>
            <w:color w:val="0000FF"/>
          </w:rPr>
          <w:t>Форма</w:t>
        </w:r>
      </w:hyperlink>
      <w:r>
        <w:t xml:space="preserve"> представления сведений, указанных в </w:t>
      </w:r>
      <w:hyperlink w:anchor="P37" w:history="1">
        <w:r>
          <w:rPr>
            <w:color w:val="0000FF"/>
          </w:rPr>
          <w:t>пункте 3.8</w:t>
        </w:r>
      </w:hyperlink>
      <w:r>
        <w:t xml:space="preserve"> настоящего Указа, определяется уполномоченным органом.</w:t>
      </w:r>
    </w:p>
    <w:p w:rsidR="007C7DC1" w:rsidRDefault="007C7DC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3.9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17.10.2013 N 778)</w:t>
      </w:r>
    </w:p>
    <w:p w:rsidR="007C7DC1" w:rsidRDefault="007C7DC1">
      <w:pPr>
        <w:pStyle w:val="ConsPlusNormal"/>
        <w:ind w:firstLine="540"/>
        <w:jc w:val="both"/>
      </w:pPr>
      <w:r>
        <w:t xml:space="preserve">4. Утратил силу.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25.02.2003 N 250.</w:t>
      </w:r>
    </w:p>
    <w:p w:rsidR="007C7DC1" w:rsidRDefault="007C7DC1">
      <w:pPr>
        <w:pStyle w:val="ConsPlusNormal"/>
        <w:ind w:firstLine="540"/>
        <w:jc w:val="both"/>
      </w:pPr>
      <w:r>
        <w:t>5. Исходить из того, что в соответствии с законодательством Российской Федерации о местном самоуправлении на территориях компактного проживания казачества могут использоваться традиционные формы казачьего самоуправления. Выбор формы самоуправления производится на основе свободного волеизъявления граждан (местного референдума).</w:t>
      </w:r>
    </w:p>
    <w:p w:rsidR="007C7DC1" w:rsidRDefault="007C7DC1">
      <w:pPr>
        <w:pStyle w:val="ConsPlusNormal"/>
        <w:ind w:firstLine="540"/>
        <w:jc w:val="both"/>
      </w:pPr>
      <w:r>
        <w:t>6. Правительству Российской Федерации:</w:t>
      </w:r>
    </w:p>
    <w:p w:rsidR="007C7DC1" w:rsidRDefault="007C7DC1">
      <w:pPr>
        <w:pStyle w:val="ConsPlusNormal"/>
        <w:ind w:firstLine="540"/>
        <w:jc w:val="both"/>
      </w:pPr>
      <w:r>
        <w:t>разработать и принять до 1 января 1993 года с участием органов государственной власти республик в составе Российской Федерации, краев, областей, автономной области, автономных округов с учетом предложений общественных организаций, объединений и органов самоуправления казачества комплексную государственную программу поэтапного экономического и культурного возрождения российского казачества;</w:t>
      </w:r>
    </w:p>
    <w:p w:rsidR="007C7DC1" w:rsidRDefault="007C7DC1">
      <w:pPr>
        <w:pStyle w:val="ConsPlusNormal"/>
        <w:ind w:firstLine="540"/>
        <w:jc w:val="both"/>
      </w:pPr>
      <w:r>
        <w:t>по представлению Министерства иностранных дел Российской Федерации внести предложения по урегулированию отношений Российской Федерации со странами Содружества Независимых Государств и другими государствами по вопросам казачества.</w:t>
      </w:r>
    </w:p>
    <w:p w:rsidR="007C7DC1" w:rsidRDefault="007C7DC1">
      <w:pPr>
        <w:pStyle w:val="ConsPlusNormal"/>
        <w:ind w:firstLine="540"/>
        <w:jc w:val="both"/>
      </w:pPr>
      <w:r>
        <w:t>7. Министерству обороны Российской Федерации, Министерству внутренних дел Российской Федерации совместно с другими заинтересованными органами внести предложения о порядке и особенностях прохождения представителями казачества военной службы, а также охраны государственной границы и общественного порядка.</w:t>
      </w:r>
    </w:p>
    <w:p w:rsidR="007C7DC1" w:rsidRDefault="007C7DC1">
      <w:pPr>
        <w:pStyle w:val="ConsPlusNormal"/>
        <w:ind w:firstLine="540"/>
        <w:jc w:val="both"/>
      </w:pPr>
      <w:r>
        <w:t xml:space="preserve">8. Федеральным органам государственной власти, органам исполнительной власти республик в составе Российской Федерации, краев, областей, автономной области, автономных округов, городов Москвы и Санкт-Петербурга оказывать содействие общественному движению за </w:t>
      </w:r>
      <w:r>
        <w:lastRenderedPageBreak/>
        <w:t>возрождение казачества, не допуская при этом ущемления законных прав и свобод граждан.</w:t>
      </w:r>
    </w:p>
    <w:p w:rsidR="007C7DC1" w:rsidRDefault="007C7DC1">
      <w:pPr>
        <w:pStyle w:val="ConsPlusNormal"/>
        <w:ind w:firstLine="540"/>
        <w:jc w:val="both"/>
      </w:pPr>
      <w:r>
        <w:t xml:space="preserve">9. Утратил силу.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21.03.2005 N 316.</w:t>
      </w:r>
    </w:p>
    <w:p w:rsidR="007C7DC1" w:rsidRDefault="007C7DC1">
      <w:pPr>
        <w:pStyle w:val="ConsPlusNormal"/>
      </w:pPr>
    </w:p>
    <w:p w:rsidR="007C7DC1" w:rsidRDefault="007C7DC1">
      <w:pPr>
        <w:pStyle w:val="ConsPlusNormal"/>
        <w:jc w:val="right"/>
      </w:pPr>
      <w:r>
        <w:t>Президент</w:t>
      </w:r>
    </w:p>
    <w:p w:rsidR="007C7DC1" w:rsidRDefault="007C7DC1">
      <w:pPr>
        <w:pStyle w:val="ConsPlusNormal"/>
        <w:jc w:val="right"/>
      </w:pPr>
      <w:r>
        <w:t>Российской Федерации</w:t>
      </w:r>
    </w:p>
    <w:p w:rsidR="007C7DC1" w:rsidRDefault="007C7DC1">
      <w:pPr>
        <w:pStyle w:val="ConsPlusNormal"/>
        <w:jc w:val="right"/>
      </w:pPr>
      <w:r>
        <w:t>Б.ЕЛЬЦИН</w:t>
      </w:r>
    </w:p>
    <w:p w:rsidR="007C7DC1" w:rsidRDefault="007C7DC1">
      <w:pPr>
        <w:pStyle w:val="ConsPlusNormal"/>
      </w:pPr>
      <w:r>
        <w:t>Москва, Кремль</w:t>
      </w:r>
    </w:p>
    <w:p w:rsidR="007C7DC1" w:rsidRDefault="007C7DC1">
      <w:pPr>
        <w:pStyle w:val="ConsPlusNormal"/>
      </w:pPr>
      <w:r>
        <w:t>15 июня 1992 года</w:t>
      </w:r>
    </w:p>
    <w:p w:rsidR="007C7DC1" w:rsidRDefault="007C7DC1">
      <w:pPr>
        <w:pStyle w:val="ConsPlusNormal"/>
      </w:pPr>
      <w:r>
        <w:t>N 632</w:t>
      </w:r>
    </w:p>
    <w:p w:rsidR="007C7DC1" w:rsidRDefault="007C7DC1">
      <w:pPr>
        <w:pStyle w:val="ConsPlusNormal"/>
      </w:pPr>
    </w:p>
    <w:p w:rsidR="007C7DC1" w:rsidRDefault="007C7DC1">
      <w:pPr>
        <w:pStyle w:val="ConsPlusNormal"/>
      </w:pPr>
    </w:p>
    <w:p w:rsidR="007C7DC1" w:rsidRDefault="007C7D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113E" w:rsidRDefault="0030113E"/>
    <w:sectPr w:rsidR="0030113E" w:rsidSect="008E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C1"/>
    <w:rsid w:val="0030113E"/>
    <w:rsid w:val="007C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7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7D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7D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7D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6C8C938F91792A696E116B34DF9FD597F53B9327C48F1B195A769411AAC6288336715033680F10E1H8L" TargetMode="External"/><Relationship Id="rId13" Type="http://schemas.openxmlformats.org/officeDocument/2006/relationships/hyperlink" Target="consultantplus://offline/ref=406C8C938F91792A696E116B34DF9FD597F53B9327C48F1B195A769411AAC6288336715033680F11E1HDL" TargetMode="External"/><Relationship Id="rId18" Type="http://schemas.openxmlformats.org/officeDocument/2006/relationships/hyperlink" Target="consultantplus://offline/ref=406C8C938F91792A696E116B34DF9FD597F53B9327C48F1B195A769411AAC6288336715033680F11E1H6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6C8C938F91792A696E116B34DF9FD597F53B9327C48F1B195A769411AAC6288336715033680F11E1H7L" TargetMode="External"/><Relationship Id="rId7" Type="http://schemas.openxmlformats.org/officeDocument/2006/relationships/hyperlink" Target="consultantplus://offline/ref=406C8C938F91792A696E116B34DF9FD59FF23C9926C6D21111037A9616A5993F847F7D5133680EE1H6L" TargetMode="External"/><Relationship Id="rId12" Type="http://schemas.openxmlformats.org/officeDocument/2006/relationships/hyperlink" Target="consultantplus://offline/ref=406C8C938F91792A696E116B34DF9FD597F53B9327C48F1B195A769411AAC6288336715033680F11E1HFL" TargetMode="External"/><Relationship Id="rId17" Type="http://schemas.openxmlformats.org/officeDocument/2006/relationships/hyperlink" Target="consultantplus://offline/ref=406C8C938F91792A696E116B34DF9FD597F53B9327C48F1B195A769411AAC6288336715033680F11E1H9L" TargetMode="External"/><Relationship Id="rId25" Type="http://schemas.openxmlformats.org/officeDocument/2006/relationships/hyperlink" Target="consultantplus://offline/ref=406C8C938F91792A696E116B34DF9FD597F53B9320C88F1B195A769411AAC6288336715033680F10E1H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6C8C938F91792A696E116B34DF9FD597F53B9327C48F1B195A769411AAC6288336715033680F11E1H8L" TargetMode="External"/><Relationship Id="rId20" Type="http://schemas.openxmlformats.org/officeDocument/2006/relationships/hyperlink" Target="consultantplus://offline/ref=406C8C938F91792A696E116B34DF9FD59FF23C9023C6D21111037A9616A5993F847F7D5133680EE1H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6C8C938F91792A696E116B34DF9FD597F53B9320C88F1B195A769411AAC6288336715033680F10E1H7L" TargetMode="External"/><Relationship Id="rId11" Type="http://schemas.openxmlformats.org/officeDocument/2006/relationships/hyperlink" Target="consultantplus://offline/ref=406C8C938F91792A696E116B34DF9FD597F53B9327C48F1B195A769411AAC6288336715033680F11E1HEL" TargetMode="External"/><Relationship Id="rId24" Type="http://schemas.openxmlformats.org/officeDocument/2006/relationships/hyperlink" Target="consultantplus://offline/ref=406C8C938F91792A696E116B34DF9FD592F1399226C6D21111037A9616A5993F847F7D5133680DE1H4L" TargetMode="External"/><Relationship Id="rId5" Type="http://schemas.openxmlformats.org/officeDocument/2006/relationships/hyperlink" Target="consultantplus://offline/ref=406C8C938F91792A696E116B34DF9FD592F1399226C6D21111037A9616A5993F847F7D5133680DE1H4L" TargetMode="External"/><Relationship Id="rId15" Type="http://schemas.openxmlformats.org/officeDocument/2006/relationships/hyperlink" Target="consultantplus://offline/ref=406C8C938F91792A696E116B34DF9FD597F53B9327C48F1B195A769411AAC6288336715033680F11E1HBL" TargetMode="External"/><Relationship Id="rId23" Type="http://schemas.openxmlformats.org/officeDocument/2006/relationships/hyperlink" Target="consultantplus://offline/ref=406C8C938F91792A696E116B34DF9FD597F53B9327C48F1B195A769411AAC6288336715033680F12E1HBL" TargetMode="External"/><Relationship Id="rId10" Type="http://schemas.openxmlformats.org/officeDocument/2006/relationships/hyperlink" Target="consultantplus://offline/ref=406C8C938F91792A696E116B34DF9FD597F53B9327C48F1B195A769411AAC6288336715033680F10E1H6L" TargetMode="External"/><Relationship Id="rId19" Type="http://schemas.openxmlformats.org/officeDocument/2006/relationships/hyperlink" Target="consultantplus://offline/ref=406C8C938F91792A696E116B34DF9FD59FF23C9023C6D21111037A9616A5993F847F7D5133680EE1H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6C8C938F91792A696E116B34DF9FD592F43B942E9BD819480F789119FA8E38CD737C51336AE0H6L" TargetMode="External"/><Relationship Id="rId14" Type="http://schemas.openxmlformats.org/officeDocument/2006/relationships/hyperlink" Target="consultantplus://offline/ref=406C8C938F91792A696E116B34DF9FD597F53B9327C48F1B195A769411AAC6288336715033680F11E1HAL" TargetMode="External"/><Relationship Id="rId22" Type="http://schemas.openxmlformats.org/officeDocument/2006/relationships/hyperlink" Target="consultantplus://offline/ref=406C8C938F91792A696E116B34DF9FD597F93F9925CD8F1B195A769411AAC6288336715033680F11E1HE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Петрова, Тамара Александровна</dc:creator>
  <cp:lastModifiedBy>Петрова, Тамара Александровна</cp:lastModifiedBy>
  <cp:revision>1</cp:revision>
  <dcterms:created xsi:type="dcterms:W3CDTF">2017-03-24T11:07:00Z</dcterms:created>
  <dcterms:modified xsi:type="dcterms:W3CDTF">2017-03-24T11:07:00Z</dcterms:modified>
</cp:coreProperties>
</file>