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B1" w:rsidRPr="007405B1" w:rsidRDefault="007405B1" w:rsidP="007405B1">
      <w:pPr>
        <w:shd w:val="clear" w:color="auto" w:fill="EAE4E0"/>
        <w:spacing w:after="0" w:line="270" w:lineRule="atLeast"/>
        <w:rPr>
          <w:rFonts w:ascii="Georgia" w:eastAsia="Times New Roman" w:hAnsi="Georgia" w:cs="Times New Roman"/>
          <w:color w:val="666666"/>
          <w:sz w:val="18"/>
          <w:szCs w:val="18"/>
          <w:lang w:eastAsia="ru-RU"/>
        </w:rPr>
      </w:pPr>
      <w:r w:rsidRPr="007405B1">
        <w:rPr>
          <w:rFonts w:ascii="Georgia" w:eastAsia="Times New Roman" w:hAnsi="Georgia" w:cs="Times New Roman"/>
          <w:noProof/>
          <w:color w:val="0066CC"/>
          <w:sz w:val="18"/>
          <w:szCs w:val="18"/>
          <w:lang w:eastAsia="ru-RU"/>
        </w:rPr>
        <w:drawing>
          <wp:inline distT="0" distB="0" distL="0" distR="0" wp14:anchorId="2926BB8D" wp14:editId="371B74A0">
            <wp:extent cx="8953500" cy="1428750"/>
            <wp:effectExtent l="0" t="0" r="0" b="0"/>
            <wp:docPr id="1" name="Рисунок 1" descr="http://horse-ural.ru/images/2012/06/new-header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rse-ural.ru/images/2012/06/new-header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B1" w:rsidRPr="007405B1" w:rsidRDefault="007405B1" w:rsidP="007405B1">
      <w:pPr>
        <w:numPr>
          <w:ilvl w:val="0"/>
          <w:numId w:val="1"/>
        </w:numPr>
        <w:shd w:val="clear" w:color="auto" w:fill="EAE4E0"/>
        <w:spacing w:before="100" w:beforeAutospacing="1" w:after="100" w:afterAutospacing="1" w:line="270" w:lineRule="atLeast"/>
        <w:ind w:left="18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7" w:history="1">
        <w:r w:rsidRPr="007405B1">
          <w:rPr>
            <w:rFonts w:ascii="Arial" w:eastAsia="Times New Roman" w:hAnsi="Arial" w:cs="Arial"/>
            <w:b/>
            <w:bCs/>
            <w:color w:val="111111"/>
            <w:sz w:val="20"/>
            <w:szCs w:val="20"/>
            <w:lang w:eastAsia="ru-RU"/>
          </w:rPr>
          <w:t>Главная</w:t>
        </w:r>
      </w:hyperlink>
    </w:p>
    <w:p w:rsidR="007405B1" w:rsidRPr="007405B1" w:rsidRDefault="007405B1" w:rsidP="007405B1">
      <w:pPr>
        <w:numPr>
          <w:ilvl w:val="0"/>
          <w:numId w:val="1"/>
        </w:numPr>
        <w:shd w:val="clear" w:color="auto" w:fill="EAE4E0"/>
        <w:spacing w:before="100" w:beforeAutospacing="1" w:after="100" w:afterAutospacing="1" w:line="270" w:lineRule="atLeast"/>
        <w:ind w:left="18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8" w:history="1">
        <w:r w:rsidRPr="007405B1">
          <w:rPr>
            <w:rFonts w:ascii="Arial" w:eastAsia="Times New Roman" w:hAnsi="Arial" w:cs="Arial"/>
            <w:b/>
            <w:bCs/>
            <w:color w:val="111111"/>
            <w:sz w:val="20"/>
            <w:szCs w:val="20"/>
            <w:lang w:eastAsia="ru-RU"/>
          </w:rPr>
          <w:t>Ветеринарная клиника</w:t>
        </w:r>
      </w:hyperlink>
    </w:p>
    <w:p w:rsidR="007405B1" w:rsidRPr="007405B1" w:rsidRDefault="007405B1" w:rsidP="007405B1">
      <w:pPr>
        <w:numPr>
          <w:ilvl w:val="0"/>
          <w:numId w:val="1"/>
        </w:numPr>
        <w:shd w:val="clear" w:color="auto" w:fill="EAE4E0"/>
        <w:spacing w:before="100" w:beforeAutospacing="1" w:after="100" w:afterAutospacing="1" w:line="270" w:lineRule="atLeast"/>
        <w:ind w:left="180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hyperlink r:id="rId9" w:history="1">
        <w:r w:rsidRPr="007405B1">
          <w:rPr>
            <w:rFonts w:ascii="Arial" w:eastAsia="Times New Roman" w:hAnsi="Arial" w:cs="Arial"/>
            <w:b/>
            <w:bCs/>
            <w:color w:val="111111"/>
            <w:sz w:val="20"/>
            <w:szCs w:val="20"/>
            <w:lang w:eastAsia="ru-RU"/>
          </w:rPr>
          <w:t>Выставки-конференции</w:t>
        </w:r>
      </w:hyperlink>
    </w:p>
    <w:p w:rsidR="007405B1" w:rsidRPr="007405B1" w:rsidRDefault="007405B1" w:rsidP="007405B1">
      <w:pPr>
        <w:shd w:val="clear" w:color="auto" w:fill="EAE4E0"/>
        <w:spacing w:before="100" w:beforeAutospacing="1" w:after="360" w:line="270" w:lineRule="atLeast"/>
        <w:rPr>
          <w:rFonts w:ascii="Arial" w:eastAsia="Times New Roman" w:hAnsi="Arial" w:cs="Arial"/>
          <w:vanish/>
          <w:color w:val="888888"/>
          <w:sz w:val="18"/>
          <w:szCs w:val="18"/>
          <w:lang w:eastAsia="ru-RU"/>
        </w:rPr>
      </w:pPr>
      <w:hyperlink r:id="rId10" w:history="1">
        <w:r w:rsidRPr="007405B1">
          <w:rPr>
            <w:rFonts w:ascii="Arial" w:eastAsia="Times New Roman" w:hAnsi="Arial" w:cs="Arial"/>
            <w:vanish/>
            <w:color w:val="888888"/>
            <w:sz w:val="18"/>
            <w:szCs w:val="18"/>
            <w:lang w:eastAsia="ru-RU"/>
          </w:rPr>
          <w:t>Главная</w:t>
        </w:r>
      </w:hyperlink>
      <w:r w:rsidRPr="007405B1">
        <w:rPr>
          <w:rFonts w:ascii="Arial" w:eastAsia="Times New Roman" w:hAnsi="Arial" w:cs="Arial"/>
          <w:vanish/>
          <w:color w:val="888888"/>
          <w:sz w:val="18"/>
          <w:szCs w:val="18"/>
          <w:lang w:eastAsia="ru-RU"/>
        </w:rPr>
        <w:t xml:space="preserve"> » </w:t>
      </w:r>
      <w:hyperlink r:id="rId11" w:history="1">
        <w:r w:rsidRPr="007405B1">
          <w:rPr>
            <w:rFonts w:ascii="Arial" w:eastAsia="Times New Roman" w:hAnsi="Arial" w:cs="Arial"/>
            <w:vanish/>
            <w:color w:val="888888"/>
            <w:sz w:val="18"/>
            <w:szCs w:val="18"/>
            <w:lang w:eastAsia="ru-RU"/>
          </w:rPr>
          <w:t>Соревнования</w:t>
        </w:r>
      </w:hyperlink>
      <w:r w:rsidRPr="007405B1">
        <w:rPr>
          <w:rFonts w:ascii="Arial" w:eastAsia="Times New Roman" w:hAnsi="Arial" w:cs="Arial"/>
          <w:vanish/>
          <w:color w:val="888888"/>
          <w:sz w:val="18"/>
          <w:szCs w:val="18"/>
          <w:lang w:eastAsia="ru-RU"/>
        </w:rPr>
        <w:t xml:space="preserve"> » </w:t>
      </w:r>
      <w:r w:rsidRPr="007405B1">
        <w:rPr>
          <w:rFonts w:ascii="Arial" w:eastAsia="Times New Roman" w:hAnsi="Arial" w:cs="Arial"/>
          <w:b/>
          <w:bCs/>
          <w:vanish/>
          <w:color w:val="888888"/>
          <w:sz w:val="18"/>
          <w:szCs w:val="18"/>
          <w:lang w:eastAsia="ru-RU"/>
        </w:rPr>
        <w:t>Резвейшие лошади за 2010 год</w:t>
      </w:r>
      <w:r w:rsidRPr="007405B1">
        <w:rPr>
          <w:rFonts w:ascii="Arial" w:eastAsia="Times New Roman" w:hAnsi="Arial" w:cs="Arial"/>
          <w:vanish/>
          <w:color w:val="888888"/>
          <w:sz w:val="18"/>
          <w:szCs w:val="18"/>
          <w:lang w:eastAsia="ru-RU"/>
        </w:rPr>
        <w:t xml:space="preserve"> </w:t>
      </w:r>
    </w:p>
    <w:p w:rsidR="007405B1" w:rsidRPr="007405B1" w:rsidRDefault="007405B1" w:rsidP="007405B1">
      <w:pPr>
        <w:shd w:val="clear" w:color="auto" w:fill="EAE4E0"/>
        <w:spacing w:after="0" w:line="312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7405B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Резвейшие</w:t>
      </w:r>
      <w:proofErr w:type="spellEnd"/>
      <w:r w:rsidRPr="007405B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лошади за 2010 год</w:t>
      </w:r>
    </w:p>
    <w:p w:rsid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Резвейшие</w:t>
      </w:r>
      <w:proofErr w:type="spellEnd"/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лошади рысистых пород в беговом сезоне 2010 года по Свердловской области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Орловская рысистая порода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Жеребцы 2-х лет (2008 г.р.)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Пленник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серый жеребец, Колорит – Пытка, рожден в Пермском конном заводе №9, принадлежит ч/в Горину А.Б., г. Екатеринбург.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2.26,8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показана на ипподроме «Висим» под управлением наездника 2 категории Горина А в призе Вступительный орловский 18.07.2010 г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Кобылы 2-х лет (2008 г.р.)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Бедуинка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вороная кобыла, Дротик – Белка, рождена в Пермском конном заводе №9, принадлежит ч/в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Грязеву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Н.В., г. Сысерть. Лучшая резвость сезона 2010 г.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2.31,1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показана на ипподроме «Висим» под управлением наездника 3 категории Шуваева А. в призе Вступительный орловский на 2-м месте 18.07.2010 г.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Жеребцы 3-х лет (2007 г.р.)</w:t>
      </w:r>
    </w:p>
    <w:p w:rsid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Пробег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гнедой жеребец,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Быстряк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Парковка, рожден у ч/в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Четверикова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А., принадлежит ч/в Петрову А. г. Первоуральск.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2.20,4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показана на ипподроме «Висим» под управлением Петрова А. в призе памяти воинов –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висимцев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30.05.2010 г.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Кобылы 3-х лет (2007 г.р.)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Княжна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– серая кобыла, Желтый Песок – Карелка, рождена и принадлежит ч/в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Кислицыну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А.В. г. Артемовский.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2.21,2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показана на беговой дорожке г. Артемовского под управлением тренера-наездника 2 категории Панюковой М. в Призе Ковбоя (2 гит) 24.07.2010 г.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Жеребцы 4-х лет (2006 г.р.)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Закат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гнедой жеребец, Кадр –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Зулейка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рожден у ч/в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Череповского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А. Челябинская область, принадлежит ч/в Антонову П. Свердловская область.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2.12,4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показана на беговой дорожке г. Артемовского под управлением наездника 2 категории Васильева С. в Призе Барса (2 гит) 24.07.2010 г.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Жеребцы старшего возраста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Кабак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серый жеребец, Бутан – Капелька, рожден в Свердловской ГЗК, принадлежит ч/в Чемезову </w:t>
      </w:r>
      <w:proofErr w:type="gram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С.М..</w:t>
      </w:r>
      <w:proofErr w:type="gram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2.07,6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показана на беговой дорожке г. Артемовского под управлением мастера – тренера Шестакова А.И. в Призе Пиона (2 гит) 24.07.2010 г.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Призовые породы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Жеребцы 2-х лет (2008 г.р.)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Дольче Вита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гнедой жеребец, Чудесный – Династия, рожден в ЗАО «Андреевское», Башкортостан, принадлежит ООО ипподром «Висим».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2.28,6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показана на ипподроме «Висим» под управлением мастера-наездника Катаева А.А. в Призе для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лошафдей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2-х лет рысистых пород на 2-м месте 08.08.2010 г.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Кобылы 2-х лет (2008 г.р.)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Чудесная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гнедая кобыла, Чудесный – Сицилия, рождена в ЗАО «Андреевское», Башкортостан, принадлежит ООО ипподром «Висим».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2.24,8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показана на ипподроме «Висим» под управлением мастера-наездника Катаева А.А. в Призе Вступительном открытом 11.07.2010 г.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Жеребцы 3-х лет (2007 г.р.)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Галчай</w:t>
      </w:r>
      <w:proofErr w:type="spellEnd"/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серый жеребец,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Чайф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Галактика, рожден и принадлежит ч/в Зимину А. г. Нижняя Салда.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2.32,2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показана на беговой дорожке в с. Костино под управлением Зимина А. в Призе для лошадей рысистых пород 3-х лет на 3-м месте 15.05.2010 г.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Кобылы 3-х лет (2007 г.р.)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Гвоздика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гнедая кобыла, Кабриолет – Гарантия, рождена и принадлежит ч/в Васильеву А.В. пос. Верхняя Сысерть.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2.25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показана на ипподроме «Висим» под управлением наездника 2 категории Васильева И. на Чемпионате наездников (1 гит) 14.08.2010 г на Зональных соревнованиях конников Урала.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Жеребцы 4-х лет (2006 г.р.)</w:t>
      </w:r>
    </w:p>
    <w:p w:rsidR="007405B1" w:rsidRPr="007405B1" w:rsidRDefault="007405B1" w:rsidP="007405B1">
      <w:pPr>
        <w:shd w:val="clear" w:color="auto" w:fill="FFFF0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Сынок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гнедой жеребец, Сорренто – Крылатая, рожден в КФХ «Буровик» Тюменская область, принадлежит ч/в Акуловой Н.А. пос. </w:t>
      </w:r>
      <w:proofErr w:type="gram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Октябрьский .</w:t>
      </w:r>
      <w:proofErr w:type="gram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2.10,9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показана на ипподроме «Висим» под управлением наездника 2 категории Волкова С. в Призе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Гильдейца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(2 гит) 27.06.2010 г.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Кобылы 4-х лет (2006 г.р.)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Заступница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гнедая кобыла, Парсек – Заря, рождена ГПКЗ «Дубровский» Челябинской области, принадлежит ч/в Васильеву А.В. пос. Верхняя Сысерть. Лучшая резвость сезона 2010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2.10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показана на ипподроме «Висим» под управлением мастера – наездника Мартынова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Н.в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Призе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Гильдейца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(1 гит) 27.06.2010 г.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Жеребцы старшего возраста</w:t>
      </w:r>
    </w:p>
    <w:p w:rsidR="007405B1" w:rsidRPr="007405B1" w:rsidRDefault="007405B1" w:rsidP="007405B1">
      <w:pPr>
        <w:shd w:val="clear" w:color="auto" w:fill="EAE4E0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Ледник –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гнедой жеребец, Дисней – Листва, рожден в Самарском к/з, принадлежит ч/в Аксенову Г.П. Лучшая резвость сезона 2010 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2.09,4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показана на ипподроме «Висим» под управлением наездника 2 категории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Домрычева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И. в Призе Первомайском 30.05.2010 г</w:t>
      </w:r>
    </w:p>
    <w:p w:rsidR="007405B1" w:rsidRPr="007405B1" w:rsidRDefault="007405B1" w:rsidP="007405B1">
      <w:pPr>
        <w:shd w:val="clear" w:color="auto" w:fill="EAE4E0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Абсолютной рекордисткой Свердловской области является караковая кобыла Мисс (</w:t>
      </w:r>
      <w:proofErr w:type="spellStart"/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Спид</w:t>
      </w:r>
      <w:proofErr w:type="spellEnd"/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Сквеад</w:t>
      </w:r>
      <w:proofErr w:type="spellEnd"/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– </w:t>
      </w:r>
      <w:proofErr w:type="spellStart"/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Мирабелла</w:t>
      </w:r>
      <w:proofErr w:type="spellEnd"/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).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Рождена в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Племрепродукторе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Оханская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подкова» Пермский край, принадлежит ч/в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Татринову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Ю. с.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Останино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Алапаевского</w:t>
      </w:r>
      <w:proofErr w:type="spellEnd"/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р-на Свердловской области. Лучшая резвость показана в сезоне 2010 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года </w:t>
      </w:r>
      <w:r w:rsidRPr="007405B1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2.04,7 (по 1 гиту)</w:t>
      </w:r>
      <w:r w:rsidRPr="007405B1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на XV Всероссийских конноспортивных соревнованиях в г. Пермь 2-3 октября 2010 г.</w:t>
      </w:r>
    </w:p>
    <w:p w:rsidR="006D4D1B" w:rsidRDefault="006D4D1B">
      <w:bookmarkStart w:id="0" w:name="_GoBack"/>
      <w:bookmarkEnd w:id="0"/>
    </w:p>
    <w:sectPr w:rsidR="006D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0F0B"/>
    <w:multiLevelType w:val="multilevel"/>
    <w:tmpl w:val="9BDCD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B1"/>
    <w:rsid w:val="006D4D1B"/>
    <w:rsid w:val="007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2C522-6991-40BA-B66B-921EE1E9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99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1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523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97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8480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se-ural.ru/veterinarnaya-klinika-ekaterinbu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rse-ur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orse-ural.ru/c/sorevnovaniya" TargetMode="External"/><Relationship Id="rId5" Type="http://schemas.openxmlformats.org/officeDocument/2006/relationships/hyperlink" Target="http://horse-ural.ru/" TargetMode="External"/><Relationship Id="rId10" Type="http://schemas.openxmlformats.org/officeDocument/2006/relationships/hyperlink" Target="http://horse-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rse-ural.ru/programmy/vystavki-konferencii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2015-01-17T16:50:00Z</dcterms:created>
  <dcterms:modified xsi:type="dcterms:W3CDTF">2015-01-17T16:55:00Z</dcterms:modified>
</cp:coreProperties>
</file>