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9A" w:rsidRPr="00CE229A" w:rsidRDefault="00CE229A" w:rsidP="00CE229A">
      <w:pPr>
        <w:spacing w:before="180" w:after="0" w:line="240" w:lineRule="auto"/>
        <w:jc w:val="center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  питания.</w:t>
      </w:r>
    </w:p>
    <w:p w:rsidR="00AA5F19" w:rsidRDefault="00B81934" w:rsidP="00CE229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noProof/>
          <w:color w:val="EB0F13"/>
          <w:sz w:val="24"/>
          <w:szCs w:val="24"/>
          <w:lang w:eastAsia="ru-RU"/>
        </w:rPr>
        <w:drawing>
          <wp:inline distT="0" distB="0" distL="0" distR="0">
            <wp:extent cx="1981200" cy="1476375"/>
            <wp:effectExtent l="0" t="0" r="0" b="9525"/>
            <wp:docPr id="2" name="Рисунок 2" descr="C:\Users\User\Desktop\разное\видео школа\Сусатская СОШ_фото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видео школа\Сусатская СОШ_фото дет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79" cy="14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19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476375"/>
            <wp:effectExtent l="0" t="0" r="0" b="9525"/>
            <wp:docPr id="3" name="Рисунок 3" descr="C:\Users\User\Desktop\разное\видео школа\фото столовая\20230131_09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\видео школа\фото столовая\20230131_090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40" cy="1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A5F19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0" cy="1486221"/>
            <wp:effectExtent l="0" t="0" r="0" b="0"/>
            <wp:docPr id="4" name="Рисунок 4" descr="C:\Users\User\Desktop\разное\видео школа\20230808_10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ное\видео школа\20230808_103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0" cy="14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29A" w:rsidRPr="00CE229A" w:rsidRDefault="00CE229A" w:rsidP="00CE229A">
      <w:pPr>
        <w:spacing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Важнейшей задачей школы в области питания является укрепление материально-технической базы </w:t>
      </w:r>
      <w:r w:rsidRPr="00CE229A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школьной столовой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внедрение прогрессивных форм питания и контроль качества приготовления блюд при соблюдении технологических норм и ассортимента.</w:t>
      </w:r>
    </w:p>
    <w:p w:rsidR="00CE229A" w:rsidRPr="00CE229A" w:rsidRDefault="00CE229A" w:rsidP="00CE229A">
      <w:pPr>
        <w:spacing w:before="180" w:after="18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Школьная столовая рассчитана на 60 посадочных мест. Пищеблок оснащен всем необходимым оборудованием:</w:t>
      </w:r>
    </w:p>
    <w:p w:rsidR="00CE229A" w:rsidRPr="001F30C3" w:rsidRDefault="00CE229A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мармит </w:t>
      </w:r>
      <w:r w:rsid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1-х блюд</w:t>
      </w:r>
    </w:p>
    <w:p w:rsidR="001F30C3" w:rsidRPr="001F30C3" w:rsidRDefault="001F30C3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плита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электричесая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4-х конфорочная с духовым шкафом</w:t>
      </w:r>
    </w:p>
    <w:p w:rsidR="001F30C3" w:rsidRPr="00CE229A" w:rsidRDefault="001F30C3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плита электрическая -4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комфорочная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A43244" w:rsidRPr="00A43244" w:rsidRDefault="00A43244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proofErr w:type="spellStart"/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электромясорубка</w:t>
      </w:r>
      <w:proofErr w:type="spellEnd"/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A43244" w:rsidRPr="00A43244" w:rsidRDefault="00CE229A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стол</w:t>
      </w:r>
      <w:r w:rsidR="00A43244"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</w:t>
      </w:r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разделочны</w:t>
      </w:r>
      <w:r w:rsidR="00A43244"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</w:t>
      </w:r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CE229A" w:rsidRPr="00CE229A" w:rsidRDefault="00CE229A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стеллаж  кухонн</w:t>
      </w:r>
      <w:r w:rsid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ой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r w:rsid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посуды</w:t>
      </w:r>
    </w:p>
    <w:p w:rsidR="00CE229A" w:rsidRPr="00A43244" w:rsidRDefault="00CE229A" w:rsidP="00A4324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A432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стеллаж для тарелок </w:t>
      </w:r>
    </w:p>
    <w:p w:rsidR="00CE229A" w:rsidRPr="00CE229A" w:rsidRDefault="00CE229A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холодильник- 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proofErr w:type="gramStart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1F30C3" w:rsidRPr="001F30C3" w:rsidRDefault="001F30C3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морозильная камера – 2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CE229A" w:rsidRPr="001F30C3" w:rsidRDefault="00CE229A" w:rsidP="00CE229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шкаф кухонный</w:t>
      </w:r>
    </w:p>
    <w:p w:rsidR="00CE229A" w:rsidRPr="00CE229A" w:rsidRDefault="00CE229A" w:rsidP="00CE229A">
      <w:pPr>
        <w:spacing w:before="180" w:after="0" w:line="240" w:lineRule="auto"/>
        <w:ind w:firstLine="708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Основными  документами, определяющими требования к организации и режиму  питания в МБОУ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Сусатская</w:t>
      </w:r>
      <w:proofErr w:type="spell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СОШ, работе школьного пищеблока являются:</w:t>
      </w:r>
    </w:p>
    <w:p w:rsidR="00CE229A" w:rsidRPr="00CE229A" w:rsidRDefault="00CE229A" w:rsidP="00CE229A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Санитарн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эпидемиологические  правила и нормативы </w:t>
      </w:r>
      <w:proofErr w:type="spell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-2.4.4.282.21-20,</w:t>
      </w:r>
    </w:p>
    <w:p w:rsidR="00CE229A" w:rsidRPr="00CE229A" w:rsidRDefault="00CE229A" w:rsidP="00CE229A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Устав МБОУ </w:t>
      </w:r>
      <w:proofErr w:type="spellStart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Сусатская</w:t>
      </w:r>
      <w:proofErr w:type="spellEnd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СОШ,</w:t>
      </w:r>
    </w:p>
    <w:p w:rsidR="00CE229A" w:rsidRPr="00CE229A" w:rsidRDefault="00CE229A" w:rsidP="00CE229A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CE229A" w:rsidRPr="00CE229A" w:rsidRDefault="00CE229A" w:rsidP="00CE229A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Century Gothic" w:eastAsia="Times New Roman" w:hAnsi="Century Gothic" w:cs="Times New Roman"/>
          <w:color w:val="141315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Приказы и распоряжения, в соответствии с которыми в школе организовано питание.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Горячее питание в школе осуществляется на основании договора аренды с ИП 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Лазаренко А.А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       С целью усиления 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организацией питания в школе приказом директора 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комиссию 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родительского контроля 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включены: </w:t>
      </w:r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родители начальной школы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Члены комиссии осуществляют контроль качества приготавливаемых блюд, соответствие блюд меню.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 Для обучающихся 1-4 классов предусматривается организация бесплатного горячего питания, а также дополнительного питания в части бесплатного предоставления молока.</w:t>
      </w:r>
    </w:p>
    <w:p w:rsidR="00CE229A" w:rsidRPr="00CE229A" w:rsidRDefault="00CE229A" w:rsidP="00CE229A">
      <w:pPr>
        <w:spacing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Информация об организации бесплатного горячего питания в МБОУ </w:t>
      </w:r>
      <w:proofErr w:type="spellStart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Сусатская</w:t>
      </w:r>
      <w:proofErr w:type="spellEnd"/>
      <w:r w:rsidR="001F30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СОШ размещена в специальном разделе сайта школы </w:t>
      </w:r>
      <w:hyperlink r:id="rId9" w:history="1">
        <w:r w:rsidRPr="00CE229A">
          <w:rPr>
            <w:rFonts w:ascii="Century Gothic" w:eastAsia="Times New Roman" w:hAnsi="Century Gothic" w:cs="Times New Roman"/>
            <w:color w:val="EB0F13"/>
            <w:sz w:val="24"/>
            <w:szCs w:val="24"/>
            <w:u w:val="single"/>
            <w:lang w:eastAsia="ru-RU"/>
          </w:rPr>
          <w:t>«Бесплатное горячее питание для обучающихся 1-4 классов»</w:t>
        </w:r>
      </w:hyperlink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       Для обучающихся из социально-незащищенных и многодетных семей организуется одноразовое горячее питание за счет средств местного бюджета. </w:t>
      </w: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Школа имеет возможность  организации горячего питания для обучающихся на платной основе за счет средств родителей.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       Большое внимание в школе уделяется воспитанию у 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культуры правильного питания. В начальных классах реализуется программа «Разговор о правильном питании». В рамках программы  проводятся тематические классные часы о здоровом питании, специально подготовлены беседы о здоровом образе жизни и полноценном питании, конкурсы, викторины.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 Работа по воспитанию культуры питания, пропаганде ЗОЖ включает в себя работу с родителями: родительские собрания «Совместная работа семьи и школы по формированию здорового образа жизни «Здоровье вашей семьи».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плана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воспитательной работы в течение года  были проведены тематические классные часы, конкурсы плакатов, рисунков.</w:t>
      </w:r>
    </w:p>
    <w:p w:rsidR="00CE229A" w:rsidRPr="00CE229A" w:rsidRDefault="00CE229A" w:rsidP="00CE229A">
      <w:pPr>
        <w:spacing w:before="180" w:after="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 В рамках месячника «Организация правильного питания» обучающиеся приняли участие в конкурсе агитбригад «Где живут витамины?», в проектн</w:t>
      </w:r>
      <w:proofErr w:type="gramStart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CE22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исследовательской  деятельности «Здоровое питание- забота о здоровье школьника».</w:t>
      </w:r>
    </w:p>
    <w:p w:rsidR="00CE229A" w:rsidRPr="00CE229A" w:rsidRDefault="00CE229A" w:rsidP="00CE229A">
      <w:pPr>
        <w:spacing w:before="180" w:after="18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CE229A"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  <w:t> </w:t>
      </w:r>
    </w:p>
    <w:p w:rsidR="002B0DD1" w:rsidRDefault="002B0DD1"/>
    <w:sectPr w:rsidR="002B0DD1" w:rsidSect="001F30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62"/>
    <w:multiLevelType w:val="multilevel"/>
    <w:tmpl w:val="E32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1083A"/>
    <w:multiLevelType w:val="multilevel"/>
    <w:tmpl w:val="A40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A"/>
    <w:rsid w:val="001F30C3"/>
    <w:rsid w:val="002B0DD1"/>
    <w:rsid w:val="00A43244"/>
    <w:rsid w:val="00AA5F19"/>
    <w:rsid w:val="00B81934"/>
    <w:rsid w:val="00C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oh3.ru/index.php/besplatnoe-goryachee-pitanie-obuchayushchikhsya-1-4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2023-09-25T13:28:00Z</dcterms:created>
  <dcterms:modified xsi:type="dcterms:W3CDTF">2023-09-26T07:33:00Z</dcterms:modified>
</cp:coreProperties>
</file>