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B6" w:rsidRDefault="00021EB6" w:rsidP="00021EB6">
      <w:pPr>
        <w:pStyle w:val="a3"/>
        <w:spacing w:before="180" w:beforeAutospacing="0" w:after="0" w:afterAutospacing="0"/>
        <w:ind w:firstLine="708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Style w:val="a5"/>
          <w:rFonts w:ascii="Georgia" w:hAnsi="Georgia"/>
          <w:b/>
          <w:bCs/>
          <w:color w:val="000000"/>
        </w:rPr>
        <w:t>Условия для занятий физической культурой и спортом</w:t>
      </w:r>
    </w:p>
    <w:p w:rsidR="00021EB6" w:rsidRDefault="00021EB6" w:rsidP="00021EB6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           В школе достаточно много внимания уделяется укреплению физического здоровья детей. Для занятий физической культурой и спортом в школе имеется </w:t>
      </w:r>
      <w:r w:rsidR="009306DE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спортивный зал – </w:t>
      </w:r>
      <w:r w:rsidR="009306DE">
        <w:rPr>
          <w:rFonts w:ascii="Georgia" w:hAnsi="Georgia"/>
          <w:color w:val="000000"/>
        </w:rPr>
        <w:t>171</w:t>
      </w:r>
      <w:r>
        <w:rPr>
          <w:rFonts w:ascii="Georgia" w:hAnsi="Georgia"/>
          <w:color w:val="000000"/>
        </w:rPr>
        <w:t xml:space="preserve"> м</w:t>
      </w:r>
      <w:proofErr w:type="gramStart"/>
      <w:r>
        <w:rPr>
          <w:rFonts w:ascii="Georgia" w:hAnsi="Georgia"/>
          <w:color w:val="000000"/>
          <w:vertAlign w:val="superscript"/>
        </w:rPr>
        <w:t>2</w:t>
      </w:r>
      <w:proofErr w:type="gramEnd"/>
      <w:r>
        <w:rPr>
          <w:rFonts w:ascii="Georgia" w:hAnsi="Georgia"/>
          <w:color w:val="000000"/>
        </w:rPr>
        <w:t xml:space="preserve">, мини-футбольное поле – </w:t>
      </w:r>
      <w:r w:rsidR="009306DE">
        <w:rPr>
          <w:rFonts w:ascii="Georgia" w:hAnsi="Georgia"/>
          <w:color w:val="000000"/>
        </w:rPr>
        <w:t>200</w:t>
      </w:r>
      <w:r>
        <w:rPr>
          <w:rFonts w:ascii="Georgia" w:hAnsi="Georgia"/>
          <w:color w:val="000000"/>
        </w:rPr>
        <w:t xml:space="preserve"> м</w:t>
      </w:r>
      <w:r>
        <w:rPr>
          <w:rFonts w:ascii="Georgia" w:hAnsi="Georgia"/>
          <w:color w:val="000000"/>
          <w:vertAlign w:val="superscript"/>
        </w:rPr>
        <w:t>2</w:t>
      </w:r>
      <w:r>
        <w:rPr>
          <w:rFonts w:ascii="Georgia" w:hAnsi="Georgia"/>
          <w:color w:val="000000"/>
        </w:rPr>
        <w:t>.</w:t>
      </w:r>
    </w:p>
    <w:p w:rsidR="00021EB6" w:rsidRDefault="00021EB6" w:rsidP="00021EB6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          Образовательное учреждение систематически ведёт оздоровительную деятельность, направленную на развитие культуры здоровья личности.</w:t>
      </w:r>
    </w:p>
    <w:p w:rsidR="00021EB6" w:rsidRDefault="00021EB6" w:rsidP="00021EB6">
      <w:pPr>
        <w:pStyle w:val="a3"/>
        <w:spacing w:before="180" w:beforeAutospacing="0" w:after="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В целях предупреждения заболеваний и профилактики вредных привычек в учреждении проводятся следующие мероприятия:</w:t>
      </w:r>
    </w:p>
    <w:p w:rsidR="00021EB6" w:rsidRDefault="00021EB6" w:rsidP="00021EB6">
      <w:pPr>
        <w:pStyle w:val="a3"/>
        <w:spacing w:before="180" w:beforeAutospacing="0" w:after="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•          диспансеризация учащихся;</w:t>
      </w:r>
    </w:p>
    <w:p w:rsidR="00021EB6" w:rsidRDefault="00021EB6" w:rsidP="00021EB6">
      <w:pPr>
        <w:pStyle w:val="a3"/>
        <w:spacing w:before="180" w:beforeAutospacing="0" w:after="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•          мониторинг состояния здоровья школьников;</w:t>
      </w:r>
    </w:p>
    <w:p w:rsidR="00021EB6" w:rsidRDefault="00021EB6" w:rsidP="00021EB6">
      <w:pPr>
        <w:pStyle w:val="a3"/>
        <w:spacing w:before="180" w:beforeAutospacing="0" w:after="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•          оптимальный двигательный режим;</w:t>
      </w:r>
    </w:p>
    <w:p w:rsidR="00021EB6" w:rsidRDefault="00021EB6" w:rsidP="00021EB6">
      <w:pPr>
        <w:pStyle w:val="a3"/>
        <w:spacing w:before="180" w:beforeAutospacing="0" w:after="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 xml:space="preserve">•          </w:t>
      </w:r>
      <w:proofErr w:type="spellStart"/>
      <w:r>
        <w:rPr>
          <w:rFonts w:ascii="Georgia" w:hAnsi="Georgia"/>
          <w:color w:val="000000"/>
        </w:rPr>
        <w:t>физпаузы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физминутки</w:t>
      </w:r>
      <w:proofErr w:type="spellEnd"/>
      <w:r>
        <w:rPr>
          <w:rFonts w:ascii="Georgia" w:hAnsi="Georgia"/>
          <w:color w:val="000000"/>
        </w:rPr>
        <w:t>;</w:t>
      </w:r>
    </w:p>
    <w:p w:rsidR="00021EB6" w:rsidRDefault="00021EB6" w:rsidP="00021EB6">
      <w:pPr>
        <w:pStyle w:val="a3"/>
        <w:spacing w:before="180" w:beforeAutospacing="0" w:after="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•          динамическая  перемена для первоклассников;</w:t>
      </w:r>
    </w:p>
    <w:p w:rsidR="00021EB6" w:rsidRDefault="00021EB6" w:rsidP="00021EB6">
      <w:pPr>
        <w:pStyle w:val="a3"/>
        <w:spacing w:before="180" w:beforeAutospacing="0" w:after="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•          проведение дней здоровья, спортивных соревнований   и   праздников;</w:t>
      </w:r>
    </w:p>
    <w:p w:rsidR="00021EB6" w:rsidRDefault="00021EB6" w:rsidP="00021EB6">
      <w:pPr>
        <w:pStyle w:val="a3"/>
        <w:spacing w:before="180" w:beforeAutospacing="0" w:after="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•          просветительская работа среди учащихся и их родителей; </w:t>
      </w:r>
    </w:p>
    <w:p w:rsidR="00021EB6" w:rsidRDefault="00021EB6" w:rsidP="00021EB6">
      <w:pPr>
        <w:pStyle w:val="a3"/>
        <w:spacing w:before="180" w:beforeAutospacing="0" w:after="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•          контроль  соответствия требованиям СанПиНа в кабинетах.</w:t>
      </w:r>
    </w:p>
    <w:p w:rsidR="00021EB6" w:rsidRDefault="00021EB6" w:rsidP="00021EB6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           По программе  модернизации общего образования Ростовской области спортивный зал школы укомплектован новым спортивным оборудованием:</w:t>
      </w:r>
    </w:p>
    <w:p w:rsidR="00021EB6" w:rsidRDefault="009306DE" w:rsidP="00021EB6">
      <w:pPr>
        <w:pStyle w:val="a3"/>
        <w:spacing w:before="0" w:beforeAutospacing="0" w:after="0" w:afterAutospacing="0"/>
        <w:ind w:left="900" w:hanging="36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      скакалки</w:t>
      </w:r>
    </w:p>
    <w:p w:rsidR="00021EB6" w:rsidRDefault="009306DE" w:rsidP="00021EB6">
      <w:pPr>
        <w:pStyle w:val="a3"/>
        <w:spacing w:before="0" w:beforeAutospacing="0" w:after="0" w:afterAutospacing="0"/>
        <w:ind w:left="900" w:hanging="36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      мяч баскетбольный</w:t>
      </w:r>
    </w:p>
    <w:p w:rsidR="00021EB6" w:rsidRDefault="00021EB6" w:rsidP="00021EB6">
      <w:pPr>
        <w:pStyle w:val="a3"/>
        <w:spacing w:before="0" w:beforeAutospacing="0" w:after="0" w:afterAutospacing="0"/>
        <w:ind w:left="900" w:hanging="36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      мяч волейбольный</w:t>
      </w:r>
    </w:p>
    <w:p w:rsidR="00021EB6" w:rsidRDefault="00021EB6" w:rsidP="009306DE">
      <w:pPr>
        <w:pStyle w:val="a3"/>
        <w:spacing w:before="0" w:beforeAutospacing="0" w:after="0" w:afterAutospacing="0"/>
        <w:ind w:left="900" w:hanging="36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 xml:space="preserve">      мяч футбольный </w:t>
      </w:r>
    </w:p>
    <w:p w:rsidR="00021EB6" w:rsidRDefault="00021EB6" w:rsidP="00021EB6">
      <w:pPr>
        <w:pStyle w:val="a3"/>
        <w:spacing w:before="0" w:beforeAutospacing="0" w:after="0" w:afterAutospacing="0"/>
        <w:ind w:left="900" w:hanging="36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      обруч гимнастический</w:t>
      </w:r>
    </w:p>
    <w:p w:rsidR="00021EB6" w:rsidRDefault="00021EB6" w:rsidP="00021EB6">
      <w:pPr>
        <w:pStyle w:val="a3"/>
        <w:spacing w:before="0" w:beforeAutospacing="0" w:after="0" w:afterAutospacing="0"/>
        <w:ind w:left="900" w:hanging="36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      турник навесной</w:t>
      </w:r>
    </w:p>
    <w:p w:rsidR="00021EB6" w:rsidRDefault="00021EB6" w:rsidP="00021EB6">
      <w:pPr>
        <w:pStyle w:val="a3"/>
        <w:spacing w:before="0" w:beforeAutospacing="0" w:after="0" w:afterAutospacing="0"/>
        <w:ind w:left="900" w:hanging="36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      теннисные мячи для игры в лапту</w:t>
      </w:r>
    </w:p>
    <w:p w:rsidR="00021EB6" w:rsidRDefault="00021EB6" w:rsidP="00021EB6">
      <w:pPr>
        <w:pStyle w:val="a3"/>
        <w:spacing w:before="0" w:beforeAutospacing="0" w:after="0" w:afterAutospacing="0"/>
        <w:ind w:left="900" w:hanging="36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      </w:t>
      </w:r>
      <w:r w:rsidR="009306DE">
        <w:rPr>
          <w:rFonts w:ascii="Georgia" w:hAnsi="Georgia"/>
          <w:color w:val="000000"/>
        </w:rPr>
        <w:t>корзина баскетбольная</w:t>
      </w:r>
    </w:p>
    <w:p w:rsidR="00021EB6" w:rsidRDefault="00021EB6" w:rsidP="009306DE">
      <w:pPr>
        <w:pStyle w:val="a3"/>
        <w:spacing w:before="0" w:beforeAutospacing="0" w:after="0" w:afterAutospacing="0"/>
        <w:ind w:left="900" w:hanging="36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      ворота для гандбола и мини</w:t>
      </w:r>
      <w:r w:rsidR="009306DE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футбола</w:t>
      </w:r>
    </w:p>
    <w:p w:rsidR="009306DE" w:rsidRDefault="00021EB6" w:rsidP="00021EB6">
      <w:pPr>
        <w:pStyle w:val="a3"/>
        <w:spacing w:before="0" w:beforeAutospacing="0" w:after="0" w:afterAutospacing="0"/>
        <w:ind w:left="900" w:hanging="36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     канат для перетягивания</w:t>
      </w:r>
    </w:p>
    <w:p w:rsidR="00021EB6" w:rsidRDefault="009306DE" w:rsidP="00021EB6">
      <w:pPr>
        <w:pStyle w:val="a3"/>
        <w:spacing w:before="0" w:beforeAutospacing="0" w:after="0" w:afterAutospacing="0"/>
        <w:ind w:left="900" w:hanging="36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     беговая дорожка</w:t>
      </w:r>
    </w:p>
    <w:p w:rsidR="009306DE" w:rsidRDefault="007A59B5" w:rsidP="00021EB6">
      <w:pPr>
        <w:pStyle w:val="a3"/>
        <w:spacing w:before="0" w:beforeAutospacing="0" w:after="0" w:afterAutospacing="0"/>
        <w:ind w:left="900" w:hanging="36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</w:t>
      </w:r>
      <w:r w:rsidR="009306DE">
        <w:rPr>
          <w:rFonts w:ascii="Georgia" w:hAnsi="Georgia"/>
          <w:color w:val="000000"/>
        </w:rPr>
        <w:t>велотренажер</w:t>
      </w:r>
    </w:p>
    <w:p w:rsidR="009306DE" w:rsidRDefault="007A59B5" w:rsidP="00021EB6">
      <w:pPr>
        <w:pStyle w:val="a3"/>
        <w:spacing w:before="0" w:beforeAutospacing="0" w:after="0" w:afterAutospacing="0"/>
        <w:ind w:left="900" w:hanging="36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 xml:space="preserve">      с</w:t>
      </w:r>
      <w:r w:rsidR="009306DE">
        <w:rPr>
          <w:rFonts w:ascii="Georgia" w:hAnsi="Georgia"/>
          <w:color w:val="000000"/>
        </w:rPr>
        <w:t xml:space="preserve">камья для </w:t>
      </w:r>
      <w:r>
        <w:rPr>
          <w:rFonts w:ascii="Georgia" w:hAnsi="Georgia"/>
          <w:color w:val="000000"/>
        </w:rPr>
        <w:t>пресса</w:t>
      </w:r>
    </w:p>
    <w:p w:rsidR="00021EB6" w:rsidRPr="009306DE" w:rsidRDefault="00021EB6" w:rsidP="00021EB6">
      <w:pPr>
        <w:pStyle w:val="a3"/>
        <w:spacing w:before="0" w:beforeAutospacing="0" w:after="0" w:afterAutospacing="0"/>
        <w:ind w:left="900" w:hanging="360"/>
        <w:jc w:val="both"/>
        <w:rPr>
          <w:rFonts w:ascii="Century Gothic" w:hAnsi="Century Gothic"/>
          <w:b/>
          <w:color w:val="515251"/>
          <w:sz w:val="20"/>
          <w:szCs w:val="20"/>
        </w:rPr>
      </w:pPr>
      <w:r w:rsidRPr="009306DE">
        <w:rPr>
          <w:rStyle w:val="a4"/>
          <w:rFonts w:ascii="Georgia" w:hAnsi="Georgia"/>
          <w:b w:val="0"/>
          <w:bCs w:val="0"/>
          <w:color w:val="000000"/>
        </w:rPr>
        <w:t>      </w:t>
      </w:r>
      <w:r w:rsidR="007A59B5" w:rsidRPr="009306DE">
        <w:rPr>
          <w:rStyle w:val="a4"/>
          <w:rFonts w:ascii="Georgia" w:hAnsi="Georgia"/>
          <w:b w:val="0"/>
          <w:color w:val="000000"/>
        </w:rPr>
        <w:t>гантели</w:t>
      </w:r>
    </w:p>
    <w:p w:rsidR="00021EB6" w:rsidRDefault="00021EB6" w:rsidP="00021EB6">
      <w:pPr>
        <w:pStyle w:val="a3"/>
        <w:spacing w:before="0" w:beforeAutospacing="0" w:after="0" w:afterAutospacing="0"/>
        <w:ind w:left="900" w:hanging="36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      коврик гимнастический</w:t>
      </w:r>
    </w:p>
    <w:p w:rsidR="00021EB6" w:rsidRDefault="00021EB6" w:rsidP="00021EB6">
      <w:pPr>
        <w:pStyle w:val="a3"/>
        <w:spacing w:before="0" w:beforeAutospacing="0" w:after="0" w:afterAutospacing="0"/>
        <w:ind w:left="900" w:hanging="36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      скамейка гимнастическая</w:t>
      </w:r>
    </w:p>
    <w:p w:rsidR="00021EB6" w:rsidRPr="009306DE" w:rsidRDefault="00021EB6" w:rsidP="00021EB6">
      <w:pPr>
        <w:pStyle w:val="a3"/>
        <w:spacing w:before="0" w:beforeAutospacing="0" w:after="0" w:afterAutospacing="0"/>
        <w:ind w:left="900" w:hanging="360"/>
        <w:jc w:val="both"/>
        <w:rPr>
          <w:rFonts w:ascii="Century Gothic" w:hAnsi="Century Gothic"/>
          <w:b/>
          <w:color w:val="515251"/>
          <w:sz w:val="20"/>
          <w:szCs w:val="20"/>
        </w:rPr>
      </w:pPr>
      <w:r w:rsidRPr="009306DE">
        <w:rPr>
          <w:rFonts w:ascii="Georgia" w:hAnsi="Georgia"/>
          <w:color w:val="000000"/>
        </w:rPr>
        <w:t>      </w:t>
      </w:r>
      <w:r w:rsidRPr="009306DE">
        <w:rPr>
          <w:rStyle w:val="a4"/>
          <w:rFonts w:ascii="Georgia" w:hAnsi="Georgia"/>
          <w:b w:val="0"/>
          <w:color w:val="000000"/>
        </w:rPr>
        <w:t>стенка шведская</w:t>
      </w:r>
    </w:p>
    <w:p w:rsidR="009306DE" w:rsidRDefault="009306DE" w:rsidP="009306DE">
      <w:pPr>
        <w:pStyle w:val="a3"/>
        <w:spacing w:before="0" w:beforeAutospacing="0" w:after="0" w:afterAutospacing="0"/>
        <w:ind w:left="900" w:hanging="36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      маты</w:t>
      </w:r>
    </w:p>
    <w:p w:rsidR="00021EB6" w:rsidRDefault="00021EB6" w:rsidP="009306DE">
      <w:pPr>
        <w:pStyle w:val="a3"/>
        <w:spacing w:before="0" w:beforeAutospacing="0" w:after="0" w:afterAutospacing="0"/>
        <w:ind w:left="900" w:hanging="36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      стойка д/прыжка в </w:t>
      </w:r>
      <w:r w:rsidR="007A59B5">
        <w:rPr>
          <w:rFonts w:ascii="Georgia" w:hAnsi="Georgia"/>
          <w:color w:val="000000"/>
        </w:rPr>
        <w:t>высоту</w:t>
      </w:r>
    </w:p>
    <w:p w:rsidR="007A59B5" w:rsidRDefault="007A59B5" w:rsidP="009306DE">
      <w:pPr>
        <w:pStyle w:val="a3"/>
        <w:spacing w:before="0" w:beforeAutospacing="0" w:after="0" w:afterAutospacing="0"/>
        <w:ind w:left="900" w:hanging="36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 xml:space="preserve">      </w:t>
      </w:r>
      <w:bookmarkStart w:id="0" w:name="_GoBack"/>
      <w:bookmarkEnd w:id="0"/>
      <w:r>
        <w:rPr>
          <w:rFonts w:ascii="Georgia" w:hAnsi="Georgia"/>
          <w:color w:val="000000"/>
        </w:rPr>
        <w:t>столы теннисные, наборы для настольного тенниса</w:t>
      </w:r>
    </w:p>
    <w:p w:rsidR="002B0DD1" w:rsidRDefault="002B0DD1"/>
    <w:sectPr w:rsidR="002B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B6"/>
    <w:rsid w:val="00021EB6"/>
    <w:rsid w:val="002B0DD1"/>
    <w:rsid w:val="007A59B5"/>
    <w:rsid w:val="0093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EB6"/>
    <w:rPr>
      <w:b/>
      <w:bCs/>
    </w:rPr>
  </w:style>
  <w:style w:type="character" w:styleId="a5">
    <w:name w:val="Emphasis"/>
    <w:basedOn w:val="a0"/>
    <w:uiPriority w:val="20"/>
    <w:qFormat/>
    <w:rsid w:val="00021E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EB6"/>
    <w:rPr>
      <w:b/>
      <w:bCs/>
    </w:rPr>
  </w:style>
  <w:style w:type="character" w:styleId="a5">
    <w:name w:val="Emphasis"/>
    <w:basedOn w:val="a0"/>
    <w:uiPriority w:val="20"/>
    <w:qFormat/>
    <w:rsid w:val="00021E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2023-09-25T13:29:00Z</dcterms:created>
  <dcterms:modified xsi:type="dcterms:W3CDTF">2023-09-26T09:23:00Z</dcterms:modified>
</cp:coreProperties>
</file>