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3F" w:rsidRDefault="00CC023F" w:rsidP="00CC023F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  <w:t>УРОКИ МУЖЕСТВА</w:t>
      </w:r>
      <w:bookmarkStart w:id="0" w:name="_GoBack"/>
      <w:bookmarkEnd w:id="0"/>
    </w:p>
    <w:p w:rsidR="00CC023F" w:rsidRPr="00CC023F" w:rsidRDefault="00CC023F" w:rsidP="00CC023F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8FCF57" wp14:editId="58122355">
            <wp:extent cx="2438400" cy="1828799"/>
            <wp:effectExtent l="0" t="0" r="0" b="635"/>
            <wp:docPr id="3" name="Рисунок 3" descr="C:\Users\МБОУ Сусатская СОШ\Downloads\IMG_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БОУ Сусатская СОШ\Downloads\IMG_1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34" cy="182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  <w:t xml:space="preserve">     </w:t>
      </w:r>
      <w:r w:rsidRPr="00CC023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В апреле обучающиеся </w:t>
      </w:r>
      <w:r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Сусатская</w:t>
      </w:r>
      <w:r w:rsidRPr="00CC023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СОШ просмотрели онлайн-уроки мужества гражданско-патриотической направленности, посвященные памятным датам и знаменательным событиям в истории региона, инициатором которого выступил Народный военно-исторический музейный комплекс Великой Отечественной войны «</w:t>
      </w:r>
      <w:proofErr w:type="spellStart"/>
      <w:r w:rsidRPr="00CC023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Самбекские</w:t>
      </w:r>
      <w:proofErr w:type="spellEnd"/>
      <w:r w:rsidRPr="00CC023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высоты»</w:t>
      </w:r>
    </w:p>
    <w:p w:rsidR="00AB4A31" w:rsidRPr="00CC023F" w:rsidRDefault="00AB4A31" w:rsidP="00CC023F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</w:pPr>
    </w:p>
    <w:sectPr w:rsidR="00AB4A31" w:rsidRPr="00CC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3F"/>
    <w:rsid w:val="00AB4A31"/>
    <w:rsid w:val="00C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0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0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0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0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41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5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3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2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32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4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9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Сусатская СОШ</dc:creator>
  <cp:lastModifiedBy>МБОУ Сусатская СОШ</cp:lastModifiedBy>
  <cp:revision>1</cp:revision>
  <dcterms:created xsi:type="dcterms:W3CDTF">2023-04-24T04:47:00Z</dcterms:created>
  <dcterms:modified xsi:type="dcterms:W3CDTF">2023-04-24T04:54:00Z</dcterms:modified>
</cp:coreProperties>
</file>