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0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4977" w14:textId="2CA9B25B" w:rsidR="003D7665" w:rsidRDefault="00B603B0" w:rsidP="00B603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627222" wp14:editId="00B814A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954000" cy="954000"/>
            <wp:effectExtent l="0" t="0" r="0" b="0"/>
            <wp:wrapSquare wrapText="bothSides"/>
            <wp:docPr id="5" name="Рисунок 5" descr="http://file.lact.ru/f1/s/39/775/logo_image/1602/808/thumb_polnotsvet.png?t=157614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lact.ru/f1/s/39/775/logo_image/1602/808/thumb_polnotsvet.png?t=15761457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16" w:rsidRPr="00794080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проведения профилактического медицинского осмотра и диспансеризации определенных групп взрослого населения в</w:t>
      </w:r>
    </w:p>
    <w:p w14:paraId="01B5F63D" w14:textId="027D5C5C" w:rsidR="003D7665" w:rsidRDefault="00CF2916" w:rsidP="00B603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0">
        <w:rPr>
          <w:rFonts w:ascii="Times New Roman" w:hAnsi="Times New Roman" w:cs="Times New Roman"/>
          <w:b/>
          <w:bCs/>
          <w:sz w:val="24"/>
          <w:szCs w:val="24"/>
        </w:rPr>
        <w:t>ГУЗ «Липецкая городская поликлиника № 7»</w:t>
      </w:r>
    </w:p>
    <w:p w14:paraId="6048C037" w14:textId="0A2B3DEA" w:rsidR="00A64428" w:rsidRDefault="00B603B0" w:rsidP="00B603B0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CF2916"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</w:t>
      </w:r>
      <w:r w:rsidR="00301A4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E29B2">
        <w:rPr>
          <w:rFonts w:ascii="Times New Roman" w:hAnsi="Times New Roman" w:cs="Times New Roman"/>
          <w:b/>
          <w:bCs/>
          <w:sz w:val="24"/>
          <w:szCs w:val="24"/>
        </w:rPr>
        <w:t xml:space="preserve"> месяцев</w:t>
      </w:r>
      <w:r w:rsidR="00BD6E3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12F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F2916"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218A793A" w14:textId="77777777" w:rsidR="00B724DA" w:rsidRDefault="00B724DA" w:rsidP="00B724DA">
      <w:pPr>
        <w:pStyle w:val="aa"/>
      </w:pPr>
      <w:r>
        <w:rPr>
          <w:noProof/>
        </w:rPr>
        <w:drawing>
          <wp:inline distT="0" distB="0" distL="0" distR="0" wp14:anchorId="58595CFE" wp14:editId="79DF3A4C">
            <wp:extent cx="5553075" cy="3414659"/>
            <wp:effectExtent l="0" t="0" r="0" b="0"/>
            <wp:docPr id="4" name="Рисунок 4" descr="C:\Users\Пользователь\Downloads\1675348374_grizly-club-p-klipart-dispanserizatsiy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675348374_grizly-club-p-klipart-dispanserizatsiya-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55" cy="343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F72F4" w14:textId="4056722A" w:rsidR="00EE5BBF" w:rsidRPr="00EE5BBF" w:rsidRDefault="00B724DA" w:rsidP="005157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132A3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32A3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профилактический медицинский осмотр и диспансеризация взрослого населения    в  ГУЗ «Липецкая городская поликлиника № 7» осуществля</w:t>
      </w:r>
      <w:r w:rsidR="00B3660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E132A3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3B3" w:rsidRPr="00AD6CAF">
        <w:rPr>
          <w:rFonts w:ascii="Times New Roman" w:hAnsi="Times New Roman" w:cs="Times New Roman"/>
        </w:rPr>
        <w:t xml:space="preserve">статье 46 Федерального закона от 21 ноября 2011 г. N 323-ФЗ «Об основах охраны здоровья граждан в Российской Федерации», 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27.04.2021 № 404н,  а также в соответствии с приказом  Министерства здравоохранения Российской Федерации от 01.07.2021 г.№ 698н  и приказом УЗАЛО  № 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1929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 проведении в ЛО в 202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профилактических медосмотров и диспансеризации определенных групп взрослого населения».</w:t>
      </w:r>
    </w:p>
    <w:p w14:paraId="6DDB81D0" w14:textId="0517CEB0" w:rsidR="00E132A3" w:rsidRPr="00E132A3" w:rsidRDefault="00E132A3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Диспансеризация выполняется 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-график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участковыми врачами-терапевтами и врачами общей практики поликлиники,  врачом- терапевтом отделения медпрофилактики.</w:t>
      </w:r>
    </w:p>
    <w:p w14:paraId="16CE3D4C" w14:textId="2A4E82C1" w:rsidR="00E132A3" w:rsidRDefault="00E132A3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Общая численность взрослого населения составляет </w:t>
      </w:r>
      <w:r w:rsidR="00301A40">
        <w:rPr>
          <w:rFonts w:ascii="Times New Roman" w:eastAsia="Times New Roman" w:hAnsi="Times New Roman" w:cs="Times New Roman"/>
          <w:sz w:val="24"/>
          <w:szCs w:val="24"/>
          <w:lang w:eastAsia="ru-RU"/>
        </w:rPr>
        <w:t>54842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202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В 202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подлежит  ДВН – 1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9 799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профилактическим осмотрам 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7068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01A4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B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диспансеризацию </w:t>
      </w:r>
      <w:r w:rsidR="004A60C1">
        <w:rPr>
          <w:rFonts w:ascii="Times New Roman" w:eastAsia="Times New Roman" w:hAnsi="Times New Roman" w:cs="Times New Roman"/>
          <w:sz w:val="24"/>
          <w:szCs w:val="24"/>
          <w:lang w:eastAsia="ru-RU"/>
        </w:rPr>
        <w:t>20127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0B20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630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60C1">
        <w:rPr>
          <w:rFonts w:ascii="Times New Roman" w:eastAsia="Times New Roman" w:hAnsi="Times New Roman" w:cs="Times New Roman"/>
          <w:sz w:val="24"/>
          <w:szCs w:val="24"/>
          <w:lang w:eastAsia="ru-RU"/>
        </w:rPr>
        <w:t>01,7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D45AF" w:rsidRPr="004D4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5AF"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старше трудоспособного возраста* -</w:t>
      </w:r>
      <w:r w:rsidR="004D45AF">
        <w:rPr>
          <w:rFonts w:ascii="Times New Roman" w:eastAsia="Times New Roman" w:hAnsi="Times New Roman" w:cs="Times New Roman"/>
          <w:sz w:val="24"/>
          <w:szCs w:val="24"/>
          <w:lang w:eastAsia="ru-RU"/>
        </w:rPr>
        <w:t>7571</w:t>
      </w:r>
      <w:r w:rsidR="004D45AF"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4D45AF">
        <w:rPr>
          <w:rFonts w:ascii="Times New Roman" w:eastAsia="Times New Roman" w:hAnsi="Times New Roman" w:cs="Times New Roman"/>
          <w:sz w:val="24"/>
          <w:szCs w:val="24"/>
          <w:lang w:eastAsia="ru-RU"/>
        </w:rPr>
        <w:t>-42,35</w:t>
      </w:r>
      <w:r w:rsidR="004D45AF"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D45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профосмотры </w:t>
      </w:r>
      <w:r w:rsidR="00B724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61E5E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D45AF">
        <w:rPr>
          <w:rFonts w:ascii="Times New Roman" w:eastAsia="Times New Roman" w:hAnsi="Times New Roman" w:cs="Times New Roman"/>
          <w:sz w:val="24"/>
          <w:szCs w:val="24"/>
          <w:lang w:eastAsia="ru-RU"/>
        </w:rPr>
        <w:t>101,</w:t>
      </w:r>
      <w:r w:rsidR="00361E5E">
        <w:rPr>
          <w:rFonts w:ascii="Times New Roman" w:eastAsia="Times New Roman" w:hAnsi="Times New Roman" w:cs="Times New Roman"/>
          <w:sz w:val="24"/>
          <w:szCs w:val="24"/>
          <w:lang w:eastAsia="ru-RU"/>
        </w:rPr>
        <w:t>9%</w:t>
      </w:r>
      <w:r w:rsidR="004D4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0121E8" w14:textId="257EB4F9" w:rsidR="004D45AF" w:rsidRDefault="004D45AF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17952" w14:textId="32C7EF7E" w:rsidR="004D45AF" w:rsidRDefault="004D45AF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B9129" w14:textId="773CAA4F" w:rsidR="004D45AF" w:rsidRDefault="004D45AF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E7F6C" w14:textId="77777777" w:rsidR="004D45AF" w:rsidRPr="00E132A3" w:rsidRDefault="004D45AF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23C1E" w14:textId="3C5F2C34" w:rsid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Трудоспособный возраст 202</w:t>
      </w:r>
      <w:r w:rsidR="000F34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-мужчины с 18 до 61, женщины с 18 до 56.</w:t>
      </w:r>
    </w:p>
    <w:p w14:paraId="2A2F9B69" w14:textId="7F69E0C9" w:rsidR="00582A62" w:rsidRDefault="00582A62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17077" w14:textId="32A43902" w:rsidR="00582A62" w:rsidRDefault="00582A62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BC8E8" w14:textId="67C75B8C" w:rsidR="00582A62" w:rsidRDefault="00582A62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02041" w14:textId="559852AB" w:rsidR="00E132A3" w:rsidRPr="00E132A3" w:rsidRDefault="004D45AF" w:rsidP="004D4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E132A3" w:rsidRPr="00E132A3">
        <w:rPr>
          <w:rFonts w:ascii="Times New Roman" w:eastAsia="Calibri" w:hAnsi="Times New Roman" w:cs="Times New Roman"/>
          <w:sz w:val="24"/>
          <w:szCs w:val="24"/>
        </w:rPr>
        <w:t xml:space="preserve"> Фактическое выполнение основных показателей</w:t>
      </w:r>
      <w:r w:rsidR="00C011EC">
        <w:rPr>
          <w:rFonts w:ascii="Times New Roman" w:eastAsia="Calibri" w:hAnsi="Times New Roman" w:cs="Times New Roman"/>
          <w:sz w:val="24"/>
          <w:szCs w:val="24"/>
        </w:rPr>
        <w:t xml:space="preserve"> ДВН И ОПВ</w:t>
      </w:r>
      <w:r w:rsidR="00E132A3" w:rsidRPr="00E132A3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1A73FB">
        <w:rPr>
          <w:rFonts w:ascii="Times New Roman" w:eastAsia="Calibri" w:hAnsi="Times New Roman" w:cs="Times New Roman"/>
          <w:sz w:val="24"/>
          <w:szCs w:val="24"/>
        </w:rPr>
        <w:t>12 месяцев</w:t>
      </w:r>
      <w:r w:rsidR="000F3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2A3" w:rsidRPr="00E132A3">
        <w:rPr>
          <w:rFonts w:ascii="Times New Roman" w:eastAsia="Calibri" w:hAnsi="Times New Roman" w:cs="Times New Roman"/>
          <w:sz w:val="24"/>
          <w:szCs w:val="24"/>
        </w:rPr>
        <w:t>202</w:t>
      </w:r>
      <w:r w:rsidR="000F3425">
        <w:rPr>
          <w:rFonts w:ascii="Times New Roman" w:eastAsia="Calibri" w:hAnsi="Times New Roman" w:cs="Times New Roman"/>
          <w:sz w:val="24"/>
          <w:szCs w:val="24"/>
        </w:rPr>
        <w:t>3</w:t>
      </w:r>
      <w:r w:rsidR="00E132A3" w:rsidRPr="00E132A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09521583" w14:textId="42F4FB56" w:rsidR="00E132A3" w:rsidRPr="00E132A3" w:rsidRDefault="00E132A3" w:rsidP="00E132A3">
      <w:bookmarkStart w:id="0" w:name="_Hlk123031686"/>
      <w:r w:rsidRPr="00E132A3">
        <w:rPr>
          <w:noProof/>
          <w:highlight w:val="yellow"/>
          <w:lang w:eastAsia="ru-RU"/>
        </w:rPr>
        <w:drawing>
          <wp:inline distT="0" distB="0" distL="0" distR="0" wp14:anchorId="67CAFF66" wp14:editId="7424835F">
            <wp:extent cx="6019441" cy="2266950"/>
            <wp:effectExtent l="0" t="38100" r="635" b="0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14:paraId="2D100966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55A7B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D0504" w14:textId="26F99E2A" w:rsidR="00E132A3" w:rsidRDefault="00C011EC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выполнения плана ДВН – </w:t>
      </w:r>
      <w:r w:rsidR="003630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60C1">
        <w:rPr>
          <w:rFonts w:ascii="Times New Roman" w:eastAsia="Times New Roman" w:hAnsi="Times New Roman" w:cs="Times New Roman"/>
          <w:sz w:val="24"/>
          <w:szCs w:val="24"/>
          <w:lang w:eastAsia="ru-RU"/>
        </w:rPr>
        <w:t>01,7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14:paraId="11D51EE7" w14:textId="77777777" w:rsidR="00C011EC" w:rsidRDefault="00C011EC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6978B" w14:textId="11609A6C" w:rsid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49638" w14:textId="16BF72B2" w:rsidR="00C011EC" w:rsidRDefault="00C011EC" w:rsidP="00C0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выполнения плана ОПВ – </w:t>
      </w:r>
      <w:r w:rsidR="002A5033">
        <w:rPr>
          <w:rFonts w:ascii="Times New Roman" w:eastAsia="Times New Roman" w:hAnsi="Times New Roman" w:cs="Times New Roman"/>
          <w:sz w:val="24"/>
          <w:szCs w:val="24"/>
          <w:lang w:eastAsia="ru-RU"/>
        </w:rPr>
        <w:t>101,</w:t>
      </w:r>
      <w:r w:rsidR="00361E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14:paraId="1EA62640" w14:textId="5D284F6D" w:rsid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BFC49" w14:textId="258A67BE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A5E25" w14:textId="77777777" w:rsidR="00DA5B62" w:rsidRPr="00E132A3" w:rsidRDefault="00DA5B6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ADF45" w14:textId="77777777" w:rsidR="00C61952" w:rsidRDefault="00C6195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616C7" w14:textId="72DEBCB8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ДВН И ОПВ </w:t>
      </w:r>
    </w:p>
    <w:p w14:paraId="5574AC9B" w14:textId="11AA69A4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B4E6C9" wp14:editId="6D4F3D2F">
            <wp:extent cx="6348095" cy="3282502"/>
            <wp:effectExtent l="0" t="38100" r="14605" b="13335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0E87C1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76306" w14:textId="77777777" w:rsidR="00582A62" w:rsidRDefault="00582A6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618D9" w14:textId="77777777" w:rsidR="00582A62" w:rsidRDefault="00582A6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24126" w14:textId="77777777" w:rsidR="00582A62" w:rsidRDefault="00582A6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56BBA" w14:textId="77777777" w:rsidR="00582A62" w:rsidRDefault="00582A6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1EB11" w14:textId="77777777" w:rsidR="00582A62" w:rsidRDefault="00582A6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D0341" w14:textId="77777777" w:rsidR="00582A62" w:rsidRDefault="00582A6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AE1F6" w14:textId="51C39BCE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Прошедшие ДВН и ОПВ в гендерной структуре 202</w:t>
      </w:r>
      <w:r w:rsidR="000F34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14:paraId="653B751A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86560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5E22D" w14:textId="7BF806F4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2AB12" w14:textId="04A30745" w:rsid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A9F48" w14:textId="13A01B17" w:rsidR="000E4967" w:rsidRDefault="00770EB0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3BF5A9" wp14:editId="05A7DBC6">
            <wp:extent cx="6219825" cy="4229100"/>
            <wp:effectExtent l="0" t="0" r="9525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D25BCB" w14:textId="77777777" w:rsidR="000E4967" w:rsidRPr="00E132A3" w:rsidRDefault="000E4967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99966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B621C" w14:textId="77777777" w:rsidR="000E4967" w:rsidRDefault="00C011EC" w:rsidP="000E4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B7776D" wp14:editId="6ACD300D">
            <wp:extent cx="5758766" cy="2769235"/>
            <wp:effectExtent l="0" t="0" r="0" b="0"/>
            <wp:docPr id="24" name="Диаграм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E4967" w:rsidRPr="000E4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0C166" w14:textId="53084211" w:rsidR="000E4967" w:rsidRPr="00A415A0" w:rsidRDefault="000E4967" w:rsidP="000E4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гендерной структуре при проведении профилактического осмотра преобладали женщины</w:t>
      </w:r>
    </w:p>
    <w:p w14:paraId="3D8E7346" w14:textId="6473746E" w:rsidR="00E132A3" w:rsidRPr="00E132A3" w:rsidRDefault="00C011EC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C468869" wp14:editId="3F0A5302">
            <wp:extent cx="5679733" cy="3301365"/>
            <wp:effectExtent l="0" t="0" r="0" b="0"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E92BD5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35755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3BB92" w14:textId="140FA21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гендерной структуре при проведении диспансеризации преобладали женщины</w:t>
      </w:r>
    </w:p>
    <w:p w14:paraId="36C9FBDC" w14:textId="7DD006E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A5BFE9" w14:textId="4C24A24D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83EAA" w14:textId="0D58C405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4B980" w14:textId="302D3A7E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9C931" w14:textId="28183957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C7E98" w14:textId="77777777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0480A" w14:textId="68D85F2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4BA8E" w14:textId="11FBB0F8" w:rsidR="0035517C" w:rsidRPr="00E132A3" w:rsidRDefault="00BB5BE4" w:rsidP="003551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840">
        <w:rPr>
          <w:rFonts w:ascii="Times New Roman" w:hAnsi="Times New Roman" w:cs="Times New Roman"/>
          <w:b/>
          <w:bCs/>
          <w:sz w:val="24"/>
          <w:szCs w:val="24"/>
        </w:rPr>
        <w:t>Структура по возрасту и полу лиц, прошедших диспансеризацию</w:t>
      </w:r>
      <w:r w:rsidR="0035517C" w:rsidRPr="003551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517C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35517C" w:rsidRPr="00E132A3">
        <w:rPr>
          <w:rFonts w:ascii="Times New Roman" w:eastAsia="Calibri" w:hAnsi="Times New Roman" w:cs="Times New Roman"/>
          <w:b/>
          <w:sz w:val="24"/>
          <w:szCs w:val="24"/>
        </w:rPr>
        <w:t>профилактическ</w:t>
      </w:r>
      <w:r w:rsidR="0035517C"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="0035517C"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медицинск</w:t>
      </w:r>
      <w:r w:rsidR="0035517C"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="0035517C"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осмотр определенных групп взрослого населения</w:t>
      </w:r>
    </w:p>
    <w:p w14:paraId="4A41CAD8" w14:textId="14366817" w:rsidR="00BB5BE4" w:rsidRDefault="0035517C" w:rsidP="003551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733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97C07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3C7334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 </w:t>
      </w:r>
      <w:r w:rsidRPr="00E132A3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FC1DC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14:paraId="4FC74BDC" w14:textId="1122C24A" w:rsidR="000E4967" w:rsidRDefault="00BB5BE4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453F1" wp14:editId="428FAB44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3C1CE1A" w14:textId="3D0C627C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8C0E7" w14:textId="7848F07E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Группы здоровья </w:t>
      </w:r>
      <w:r w:rsidR="000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5496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A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027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(абсолютное число)</w:t>
      </w:r>
    </w:p>
    <w:p w14:paraId="057D149F" w14:textId="34B9B9AD" w:rsidR="00E132A3" w:rsidRDefault="00E132A3" w:rsidP="00E13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894C0" wp14:editId="1A0682F3">
            <wp:extent cx="5838825" cy="3495675"/>
            <wp:effectExtent l="0" t="0" r="9525" b="9525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1"/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Выводы: среди групп здоровья превалирует 3, что связано с возрастным составом прикрепленного населения, страдающим хроническими заболеваниями.</w:t>
      </w:r>
    </w:p>
    <w:p w14:paraId="5414E8CE" w14:textId="77777777" w:rsidR="00B74855" w:rsidRPr="00E132A3" w:rsidRDefault="00B74855" w:rsidP="00E13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D2CF" w14:textId="77777777" w:rsidR="00E132A3" w:rsidRPr="00E132A3" w:rsidRDefault="00E132A3" w:rsidP="00E13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выявленных патологических состояниях на первом этапе диспансеризации и </w:t>
      </w:r>
      <w:bookmarkStart w:id="2" w:name="_Hlk123283391"/>
      <w:r w:rsidRPr="00E132A3">
        <w:rPr>
          <w:rFonts w:ascii="Times New Roman" w:eastAsia="Calibri" w:hAnsi="Times New Roman" w:cs="Times New Roman"/>
          <w:b/>
          <w:sz w:val="24"/>
          <w:szCs w:val="24"/>
        </w:rPr>
        <w:t>профилактического медицинского осмотра определенных групп взрослого населения</w:t>
      </w:r>
    </w:p>
    <w:p w14:paraId="778007C4" w14:textId="20C47559" w:rsidR="00E132A3" w:rsidRPr="00E132A3" w:rsidRDefault="00C5496F" w:rsidP="00E13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8D15B5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 </w:t>
      </w:r>
      <w:r w:rsidR="00E132A3"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60271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132A3"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bookmarkEnd w:id="2"/>
      <w:r w:rsidR="00E132A3"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, расчет на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63039">
        <w:rPr>
          <w:rFonts w:ascii="Times New Roman" w:eastAsia="Calibri" w:hAnsi="Times New Roman" w:cs="Times New Roman"/>
          <w:b/>
          <w:sz w:val="24"/>
          <w:szCs w:val="24"/>
        </w:rPr>
        <w:t>7002</w:t>
      </w:r>
      <w:r w:rsidR="00E132A3"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</w:t>
      </w:r>
    </w:p>
    <w:p w14:paraId="5EA67E82" w14:textId="4FBB1B28" w:rsidR="00E132A3" w:rsidRPr="00E132A3" w:rsidRDefault="00E132A3" w:rsidP="00E132A3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F69F5" wp14:editId="38D9CBEF">
            <wp:extent cx="5429250" cy="4219575"/>
            <wp:effectExtent l="0" t="0" r="0" b="9525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45021CF" w14:textId="1E894BBE" w:rsidR="00E132A3" w:rsidRPr="00E132A3" w:rsidRDefault="00E132A3" w:rsidP="00E132A3">
      <w:pPr>
        <w:tabs>
          <w:tab w:val="left" w:pos="1315"/>
        </w:tabs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Выводы-каждый </w:t>
      </w:r>
      <w:r w:rsidR="004C506D">
        <w:rPr>
          <w:rFonts w:ascii="Times New Roman" w:eastAsia="Calibri" w:hAnsi="Times New Roman" w:cs="Times New Roman"/>
          <w:sz w:val="24"/>
          <w:szCs w:val="24"/>
        </w:rPr>
        <w:t>третий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гражданин, прошедший </w:t>
      </w:r>
      <w:r w:rsidRPr="00E132A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этап диспансеризации имел патологические отклонения в состоянии своего здоровья.</w:t>
      </w:r>
    </w:p>
    <w:p w14:paraId="012DE136" w14:textId="4D262C5A" w:rsidR="00E132A3" w:rsidRDefault="00E132A3" w:rsidP="00E132A3">
      <w:pPr>
        <w:tabs>
          <w:tab w:val="left" w:pos="1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На второй этап направлено </w:t>
      </w:r>
      <w:r w:rsidR="0027719D">
        <w:rPr>
          <w:rFonts w:ascii="Times New Roman" w:eastAsia="Calibri" w:hAnsi="Times New Roman" w:cs="Times New Roman"/>
          <w:sz w:val="24"/>
          <w:szCs w:val="24"/>
        </w:rPr>
        <w:t xml:space="preserve">5739 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человек. Число лиц, прошедших полностью все мероприятия второго этапа диспансеризации, на которое они были направлены по результатам первого этапа </w:t>
      </w:r>
      <w:r w:rsidR="004C506D">
        <w:rPr>
          <w:rFonts w:ascii="Times New Roman" w:eastAsia="Calibri" w:hAnsi="Times New Roman" w:cs="Times New Roman"/>
          <w:sz w:val="24"/>
          <w:szCs w:val="24"/>
        </w:rPr>
        <w:t>573</w:t>
      </w:r>
      <w:r w:rsidR="0027719D">
        <w:rPr>
          <w:rFonts w:ascii="Times New Roman" w:eastAsia="Calibri" w:hAnsi="Times New Roman" w:cs="Times New Roman"/>
          <w:sz w:val="24"/>
          <w:szCs w:val="24"/>
        </w:rPr>
        <w:t>9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человек (100%).</w:t>
      </w:r>
    </w:p>
    <w:p w14:paraId="6070A76E" w14:textId="5CD401FF" w:rsidR="009E4473" w:rsidRDefault="009E4473" w:rsidP="00E132A3">
      <w:pPr>
        <w:tabs>
          <w:tab w:val="left" w:pos="1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5716A" w14:textId="77777777" w:rsidR="006E0663" w:rsidRDefault="009E4473" w:rsidP="006E0663">
      <w:pPr>
        <w:suppressAutoHyphens/>
        <w:spacing w:after="0" w:line="240" w:lineRule="auto"/>
        <w:ind w:right="57" w:firstLine="5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3FC4">
        <w:rPr>
          <w:rFonts w:ascii="Times New Roman" w:hAnsi="Times New Roman" w:cs="Times New Roman"/>
          <w:b/>
          <w:bCs/>
          <w:sz w:val="24"/>
          <w:szCs w:val="24"/>
        </w:rPr>
        <w:t>Сведения о выявленных при проведении профилактического медицинского осмотра (диспансеризации) факторах риска и других патологических состояниях, и заболеваниях, повышающих вероятность развития хронических неинфекционных заболеваний (далее-факторы риска)</w:t>
      </w:r>
      <w:r w:rsidRPr="009E44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6845867F" w14:textId="77777777" w:rsidR="00EC4029" w:rsidRDefault="00EC4029" w:rsidP="006E066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14:paraId="3EB135C6" w14:textId="7FD6287D" w:rsidR="006E0663" w:rsidRPr="00E132A3" w:rsidRDefault="006E0663" w:rsidP="006E066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При проведении диспансеризации и профосмотра взрослого населения выявлены факторы риска развития заболеваний - 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44614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. </w:t>
      </w:r>
    </w:p>
    <w:p w14:paraId="2F68D3E2" w14:textId="4BBD7C46" w:rsidR="006E0663" w:rsidRPr="00E132A3" w:rsidRDefault="006E0663" w:rsidP="006E066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Наиболее распространенными факторами риска из них являются: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нерациональное питание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8866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19,9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курение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1543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3,5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избыточная масса тела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6183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2F4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13,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85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недостаточная физическая активность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8655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19,4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гиперхолестеринемия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8229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18,5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гипергликемия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3534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4C506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7,9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%.</w:t>
      </w:r>
    </w:p>
    <w:p w14:paraId="2AABA9B3" w14:textId="5A1B7CBB" w:rsidR="00B62856" w:rsidRPr="00E132A3" w:rsidRDefault="009E4473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1F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4864A" wp14:editId="6B6100AF">
            <wp:extent cx="5940425" cy="4371975"/>
            <wp:effectExtent l="0" t="0" r="3175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B62856" w:rsidRPr="00B62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856">
        <w:rPr>
          <w:rFonts w:ascii="Times New Roman" w:eastAsia="Calibri" w:hAnsi="Times New Roman" w:cs="Times New Roman"/>
          <w:sz w:val="24"/>
          <w:szCs w:val="24"/>
        </w:rPr>
        <w:t>С</w:t>
      </w:r>
      <w:r w:rsidR="00B62856" w:rsidRPr="00E132A3">
        <w:rPr>
          <w:rFonts w:ascii="Times New Roman" w:eastAsia="Calibri" w:hAnsi="Times New Roman" w:cs="Times New Roman"/>
          <w:sz w:val="24"/>
          <w:szCs w:val="24"/>
        </w:rPr>
        <w:t>реди факторов риска в 202</w:t>
      </w:r>
      <w:r w:rsidR="00D22653">
        <w:rPr>
          <w:rFonts w:ascii="Times New Roman" w:eastAsia="Calibri" w:hAnsi="Times New Roman" w:cs="Times New Roman"/>
          <w:sz w:val="24"/>
          <w:szCs w:val="24"/>
        </w:rPr>
        <w:t>3</w:t>
      </w:r>
      <w:r w:rsidR="00B62856" w:rsidRPr="00E132A3">
        <w:rPr>
          <w:rFonts w:ascii="Times New Roman" w:eastAsia="Calibri" w:hAnsi="Times New Roman" w:cs="Times New Roman"/>
          <w:sz w:val="24"/>
          <w:szCs w:val="24"/>
        </w:rPr>
        <w:t xml:space="preserve"> году преобладают поведенческие</w:t>
      </w:r>
    </w:p>
    <w:p w14:paraId="169A0907" w14:textId="77777777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1 место - нерациональное питание</w:t>
      </w:r>
    </w:p>
    <w:p w14:paraId="2E591295" w14:textId="0BB4C24B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2 место </w:t>
      </w:r>
      <w:r w:rsidR="00D22653">
        <w:rPr>
          <w:rFonts w:ascii="Times New Roman" w:eastAsia="Calibri" w:hAnsi="Times New Roman" w:cs="Times New Roman"/>
          <w:sz w:val="24"/>
          <w:szCs w:val="24"/>
        </w:rPr>
        <w:t>–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653">
        <w:rPr>
          <w:rFonts w:ascii="Times New Roman" w:eastAsia="Calibri" w:hAnsi="Times New Roman" w:cs="Times New Roman"/>
          <w:sz w:val="24"/>
          <w:szCs w:val="24"/>
        </w:rPr>
        <w:t>низкая физическая активность</w:t>
      </w:r>
    </w:p>
    <w:p w14:paraId="2A2AAB15" w14:textId="59E266B4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3 место – </w:t>
      </w:r>
      <w:r w:rsidR="00EC29A7">
        <w:rPr>
          <w:rFonts w:ascii="Times New Roman" w:eastAsia="Calibri" w:hAnsi="Times New Roman" w:cs="Times New Roman"/>
          <w:sz w:val="24"/>
          <w:szCs w:val="24"/>
        </w:rPr>
        <w:t>гиперхолестер</w:t>
      </w:r>
      <w:r w:rsidR="00EC4029">
        <w:rPr>
          <w:rFonts w:ascii="Times New Roman" w:eastAsia="Calibri" w:hAnsi="Times New Roman" w:cs="Times New Roman"/>
          <w:sz w:val="24"/>
          <w:szCs w:val="24"/>
        </w:rPr>
        <w:t>ине</w:t>
      </w:r>
      <w:r w:rsidR="00EC29A7">
        <w:rPr>
          <w:rFonts w:ascii="Times New Roman" w:eastAsia="Calibri" w:hAnsi="Times New Roman" w:cs="Times New Roman"/>
          <w:sz w:val="24"/>
          <w:szCs w:val="24"/>
        </w:rPr>
        <w:t>мия</w:t>
      </w:r>
    </w:p>
    <w:p w14:paraId="41F20D03" w14:textId="2182F3FC" w:rsidR="00B62856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Среди курящих преобладают лица трудоспособного возраста</w:t>
      </w:r>
      <w:r w:rsidR="00D22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2A3">
        <w:rPr>
          <w:rFonts w:ascii="Times New Roman" w:eastAsia="Calibri" w:hAnsi="Times New Roman" w:cs="Times New Roman"/>
          <w:sz w:val="24"/>
          <w:szCs w:val="24"/>
        </w:rPr>
        <w:t>мужчины.</w:t>
      </w:r>
    </w:p>
    <w:p w14:paraId="37D6D121" w14:textId="4721BCE0" w:rsidR="00AA48DE" w:rsidRDefault="00AA48DE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457A7B3" w14:textId="61C9856C" w:rsidR="00AA48DE" w:rsidRDefault="00AA48DE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B1062C5" w14:textId="0EA9CD93" w:rsidR="00AA48DE" w:rsidRDefault="00AA48DE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340481C" w14:textId="77777777" w:rsidR="00AA48DE" w:rsidRPr="00E132A3" w:rsidRDefault="00AA48DE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8259461" w14:textId="316C6F31" w:rsidR="00E132A3" w:rsidRDefault="00E132A3" w:rsidP="00E132A3">
      <w:pPr>
        <w:tabs>
          <w:tab w:val="left" w:pos="13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>Сведения о приёмах (осмотрах), медицинских исследованиях и иных медицинских вмешательствах второго этапа диспансеризации.</w:t>
      </w:r>
    </w:p>
    <w:p w14:paraId="67CA0140" w14:textId="66A59363" w:rsidR="00E132A3" w:rsidRPr="00E132A3" w:rsidRDefault="00E132A3" w:rsidP="00B74855">
      <w:pPr>
        <w:tabs>
          <w:tab w:val="left" w:pos="2685"/>
        </w:tabs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Выполнено исследований, осмотров </w:t>
      </w:r>
      <w:r w:rsidR="007A5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12</w:t>
      </w:r>
      <w:r w:rsidR="00277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месяцев </w:t>
      </w:r>
      <w:r w:rsidRPr="00E1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D22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0BE89" wp14:editId="58D1FE73">
            <wp:extent cx="6229350" cy="2981325"/>
            <wp:effectExtent l="0" t="0" r="0" b="9525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При проведении  диспансеризации </w:t>
      </w:r>
      <w:r w:rsidR="005E79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 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 этап</w:t>
      </w:r>
      <w:r w:rsidR="005E79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зарегистрировано впервые выявленных заболеваний (случаев) в 202</w:t>
      </w:r>
      <w:r w:rsidR="00D226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году :</w:t>
      </w:r>
    </w:p>
    <w:p w14:paraId="4B9ED189" w14:textId="1FA95D4E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Впервые выявленные заболевания </w:t>
      </w:r>
      <w:r w:rsidR="00AB29A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 </w:t>
      </w:r>
      <w:r w:rsidR="007A51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12</w:t>
      </w:r>
      <w:r w:rsidR="00AB29A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месяцев 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</w:t>
      </w:r>
      <w:r w:rsidR="00D226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14:paraId="26D95415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(абсолютное число)</w:t>
      </w:r>
    </w:p>
    <w:p w14:paraId="7A7B5EE6" w14:textId="48FA2BDC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345A6224" wp14:editId="32E26F75">
            <wp:extent cx="6333490" cy="2533650"/>
            <wp:effectExtent l="0" t="0" r="1016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9F4A360" w14:textId="77777777" w:rsidR="00E132A3" w:rsidRPr="00E132A3" w:rsidRDefault="00E132A3" w:rsidP="00E132A3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C8399" w14:textId="77777777" w:rsidR="00E132A3" w:rsidRPr="00E132A3" w:rsidRDefault="00E132A3" w:rsidP="00E132A3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BC169BC" w14:textId="1F2DD955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ED4BA44" w14:textId="77777777" w:rsidR="00382A30" w:rsidRDefault="00382A30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A568400" w14:textId="77777777" w:rsidR="00382A30" w:rsidRDefault="00382A30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E5BBAB5" w14:textId="77777777" w:rsidR="00382A30" w:rsidRDefault="00382A30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56D2329" w14:textId="77777777" w:rsidR="00382A30" w:rsidRDefault="00382A30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2765F8F" w14:textId="77777777" w:rsidR="00382A30" w:rsidRDefault="00382A30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192B52E" w14:textId="77777777" w:rsidR="00382A30" w:rsidRDefault="00382A30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F3A67A0" w14:textId="77777777" w:rsidR="00382A30" w:rsidRDefault="00382A30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FD7E148" w14:textId="77777777" w:rsidR="00382A30" w:rsidRDefault="00382A30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4A0B36E" w14:textId="77777777" w:rsidR="00382A30" w:rsidRDefault="00382A30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2B8F597" w14:textId="635CD42A" w:rsidR="00E132A3" w:rsidRPr="00E132A3" w:rsidRDefault="00112F34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Структура</w:t>
      </w:r>
      <w:r w:rsidR="00E132A3"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впервые выявленны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</w:t>
      </w:r>
      <w:r w:rsidR="00E132A3"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заболевани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="00E132A3"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E16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 </w:t>
      </w:r>
      <w:r w:rsidR="00035C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</w:t>
      </w:r>
      <w:r w:rsidR="00FE16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месяцев </w:t>
      </w:r>
      <w:r w:rsidR="00E132A3"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202</w:t>
      </w:r>
      <w:r w:rsidR="00D226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="00E132A3"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</w:t>
      </w:r>
    </w:p>
    <w:p w14:paraId="1CB28789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(абсолютное число)</w:t>
      </w:r>
    </w:p>
    <w:p w14:paraId="080658E8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68D705A" w14:textId="0E866404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E066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169DE058" wp14:editId="0D68E009">
            <wp:extent cx="6586092" cy="2600325"/>
            <wp:effectExtent l="0" t="0" r="5715" b="9525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B1C361E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454D577" w14:textId="40C9EC67" w:rsidR="00E132A3" w:rsidRPr="00382A30" w:rsidRDefault="00E132A3" w:rsidP="00E13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C3B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12F34" w:rsidRPr="00382A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Согласно </w:t>
      </w:r>
      <w:r w:rsidR="00112F34" w:rsidRPr="00382A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327602" w:rsidRPr="00382A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риказ</w:t>
      </w:r>
      <w:r w:rsidR="00112F34" w:rsidRPr="00382A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327602" w:rsidRPr="00382A30">
        <w:rPr>
          <w:rFonts w:ascii="Times New Roman" w:hAnsi="Times New Roman" w:cs="Times New Roman"/>
          <w:sz w:val="24"/>
          <w:szCs w:val="24"/>
          <w:shd w:val="clear" w:color="auto" w:fill="FFFFFF"/>
        </w:rPr>
        <w:t> МЗ РФ от 15.03.</w:t>
      </w:r>
      <w:r w:rsidR="00327602" w:rsidRPr="00382A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="00327602" w:rsidRPr="00382A30">
        <w:rPr>
          <w:rFonts w:ascii="Times New Roman" w:hAnsi="Times New Roman" w:cs="Times New Roman"/>
          <w:sz w:val="24"/>
          <w:szCs w:val="24"/>
          <w:shd w:val="clear" w:color="auto" w:fill="FFFFFF"/>
        </w:rPr>
        <w:t> № 168н "Об утверждении порядка проведения </w:t>
      </w:r>
      <w:r w:rsidR="00327602" w:rsidRPr="00382A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диспансерного</w:t>
      </w:r>
      <w:r w:rsidR="00327602" w:rsidRPr="00382A3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27602" w:rsidRPr="00382A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наблюдения</w:t>
      </w:r>
      <w:r w:rsidR="00327602" w:rsidRPr="00382A30">
        <w:rPr>
          <w:rFonts w:ascii="Times New Roman" w:hAnsi="Times New Roman" w:cs="Times New Roman"/>
          <w:sz w:val="24"/>
          <w:szCs w:val="24"/>
          <w:shd w:val="clear" w:color="auto" w:fill="FFFFFF"/>
        </w:rPr>
        <w:t> за взрослыми"</w:t>
      </w:r>
      <w:r w:rsidR="00112F34" w:rsidRPr="00382A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7</w:t>
      </w:r>
      <w:r w:rsidR="0012227F" w:rsidRPr="00382A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  <w:r w:rsidR="00112F34" w:rsidRPr="00382A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% впервые выявленных заболеваний взяты на диспансерный учет.</w:t>
      </w:r>
    </w:p>
    <w:p w14:paraId="758E3BC0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C9728F6" w14:textId="0D770BEC" w:rsidR="00E132A3" w:rsidRPr="00E132A3" w:rsidRDefault="00E132A3" w:rsidP="00E132A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Ранговые места впервые </w:t>
      </w:r>
      <w:r w:rsidR="009C3DB4">
        <w:rPr>
          <w:rFonts w:ascii="Times New Roman" w:eastAsia="Calibri" w:hAnsi="Times New Roman" w:cs="Times New Roman"/>
          <w:sz w:val="24"/>
          <w:szCs w:val="24"/>
        </w:rPr>
        <w:t xml:space="preserve">выявленных заболеваний за </w:t>
      </w:r>
      <w:r w:rsidR="00035C38">
        <w:rPr>
          <w:rFonts w:ascii="Times New Roman" w:eastAsia="Calibri" w:hAnsi="Times New Roman" w:cs="Times New Roman"/>
          <w:sz w:val="24"/>
          <w:szCs w:val="24"/>
        </w:rPr>
        <w:t>12</w:t>
      </w:r>
      <w:r w:rsidR="009C3DB4">
        <w:rPr>
          <w:rFonts w:ascii="Times New Roman" w:eastAsia="Calibri" w:hAnsi="Times New Roman" w:cs="Times New Roman"/>
          <w:sz w:val="24"/>
          <w:szCs w:val="24"/>
        </w:rPr>
        <w:t xml:space="preserve"> месяцев 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4391F">
        <w:rPr>
          <w:rFonts w:ascii="Times New Roman" w:eastAsia="Calibri" w:hAnsi="Times New Roman" w:cs="Times New Roman"/>
          <w:sz w:val="24"/>
          <w:szCs w:val="24"/>
        </w:rPr>
        <w:t>3</w:t>
      </w:r>
      <w:r w:rsidR="009C3DB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E132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0B5B13" w14:textId="7777777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1 место-болезни системы кровообращения (ГБ,ИБС,ЦВБ)</w:t>
      </w:r>
    </w:p>
    <w:p w14:paraId="1E5A7BDF" w14:textId="104EECD0" w:rsidR="00035C38" w:rsidRPr="00E132A3" w:rsidRDefault="00E132A3" w:rsidP="00035C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2 место-</w:t>
      </w:r>
      <w:r w:rsidR="00035C38" w:rsidRPr="0003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C38" w:rsidRPr="00E132A3">
        <w:rPr>
          <w:rFonts w:ascii="Times New Roman" w:eastAsia="Calibri" w:hAnsi="Times New Roman" w:cs="Times New Roman"/>
          <w:sz w:val="24"/>
          <w:szCs w:val="24"/>
        </w:rPr>
        <w:t>заболевания пищеварительной системы (гастриты, язвенная болезнь желудка)</w:t>
      </w:r>
    </w:p>
    <w:p w14:paraId="0A330DC3" w14:textId="3EDF9006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3 место- </w:t>
      </w:r>
      <w:r w:rsidR="00035C38">
        <w:rPr>
          <w:rFonts w:ascii="Times New Roman" w:eastAsia="Calibri" w:hAnsi="Times New Roman" w:cs="Times New Roman"/>
          <w:sz w:val="24"/>
          <w:szCs w:val="24"/>
        </w:rPr>
        <w:t>сахарный диабет</w:t>
      </w:r>
      <w:r w:rsidR="00035C38" w:rsidRPr="00E132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A3B4D3" w14:textId="125DDD0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4 место- </w:t>
      </w:r>
      <w:r w:rsidR="00951754" w:rsidRPr="00E132A3">
        <w:rPr>
          <w:rFonts w:ascii="Times New Roman" w:eastAsia="Calibri" w:hAnsi="Times New Roman" w:cs="Times New Roman"/>
          <w:sz w:val="24"/>
          <w:szCs w:val="24"/>
        </w:rPr>
        <w:t>заболевания органов дыхания (бронхит, ХОБЛ)</w:t>
      </w:r>
      <w:r w:rsidR="00951754">
        <w:rPr>
          <w:rFonts w:ascii="Times New Roman" w:eastAsia="Calibri" w:hAnsi="Times New Roman" w:cs="Times New Roman"/>
          <w:sz w:val="24"/>
          <w:szCs w:val="24"/>
        </w:rPr>
        <w:t>, злокачественные новообразования</w:t>
      </w:r>
    </w:p>
    <w:p w14:paraId="1A5CEB54" w14:textId="0938C848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5 место-снижение зрения(глаукома)</w:t>
      </w:r>
      <w:r w:rsidR="00951754">
        <w:rPr>
          <w:rFonts w:ascii="Times New Roman" w:eastAsia="Calibri" w:hAnsi="Times New Roman" w:cs="Times New Roman"/>
          <w:sz w:val="24"/>
          <w:szCs w:val="24"/>
        </w:rPr>
        <w:t>, старческая катаракта</w:t>
      </w:r>
    </w:p>
    <w:p w14:paraId="59FE9827" w14:textId="6FCF30F6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впервые выявленных заболеваний в 202</w:t>
      </w:r>
      <w:r w:rsidR="009517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преобладают болезни системы кровообращения.</w:t>
      </w:r>
    </w:p>
    <w:p w14:paraId="17200249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1F1084A" w14:textId="12DEB092" w:rsidR="00E132A3" w:rsidRPr="00E132A3" w:rsidRDefault="00E132A3" w:rsidP="00E132A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Особое внимание уделялось раннему выявлению онкологических заболеваний, болезней системы кровообращения и болезней органов дыхания.  Всем пациентам со злокачественными новообразованиями было назначено дополнительное обследование с целью уточнения диагноза и дальнейшего лечения.  </w:t>
      </w:r>
    </w:p>
    <w:p w14:paraId="46D7F5CB" w14:textId="03CA716C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Охват индивидуальным и углубленным профилактическим консультированием-</w:t>
      </w:r>
      <w:r w:rsidR="000D28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67</w:t>
      </w:r>
      <w:r w:rsidR="001222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0D28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%(</w:t>
      </w:r>
      <w:r w:rsidR="000D28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3871</w:t>
      </w: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человек от прошедших 2 этап ДВН).</w:t>
      </w:r>
    </w:p>
    <w:p w14:paraId="65FD50C6" w14:textId="77777777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B9F1B87" w14:textId="77777777" w:rsidR="00A1163B" w:rsidRDefault="00A1163B" w:rsidP="00A1163B">
      <w:pPr>
        <w:pStyle w:val="aa"/>
        <w:jc w:val="center"/>
      </w:pPr>
      <w:r>
        <w:rPr>
          <w:noProof/>
        </w:rPr>
        <w:drawing>
          <wp:inline distT="0" distB="0" distL="0" distR="0" wp14:anchorId="01EFED54" wp14:editId="2B5DEC9D">
            <wp:extent cx="5553075" cy="2912203"/>
            <wp:effectExtent l="0" t="0" r="0" b="2540"/>
            <wp:docPr id="6" name="Рисунок 6" descr="C:\Users\Пользователь\Downloads\quote-2021-07-13-53a23432d84949b9af69959b961a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quote-2021-07-13-53a23432d84949b9af69959b961a575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571" cy="29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A893" w14:textId="16BE5F70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Углубленная диспансеризация взрослого населения</w:t>
      </w:r>
      <w:r w:rsidR="00B628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202</w:t>
      </w:r>
      <w:r w:rsidR="0095175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="00B628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14:paraId="141FF7C8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2971681C" w14:textId="180E0691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Углубленная диспансеризация взрослого населения в</w:t>
      </w:r>
      <w:r w:rsidR="001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 «Липецкая городская поликлиника № 7» осуществлялась  в  соответствии с приказом «Приказ Министерства здравоохранения РФ от 1 июля 2021 г. № 698н "Об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порядке"»</w:t>
      </w:r>
    </w:p>
    <w:p w14:paraId="01DCE20E" w14:textId="3C04C6E7" w:rsidR="00E132A3" w:rsidRDefault="00E132A3" w:rsidP="000D11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Выполнение плана ( план</w:t>
      </w:r>
      <w:r w:rsidR="004843FF">
        <w:rPr>
          <w:rFonts w:ascii="Times New Roman" w:eastAsia="Calibri" w:hAnsi="Times New Roman" w:cs="Times New Roman"/>
          <w:sz w:val="24"/>
          <w:szCs w:val="24"/>
        </w:rPr>
        <w:t xml:space="preserve"> на 2023 год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754">
        <w:rPr>
          <w:rFonts w:ascii="Times New Roman" w:eastAsia="Calibri" w:hAnsi="Times New Roman" w:cs="Times New Roman"/>
          <w:sz w:val="24"/>
          <w:szCs w:val="24"/>
        </w:rPr>
        <w:t>1160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) по углубленной диспансеризации за </w:t>
      </w:r>
      <w:r w:rsidR="000D1146">
        <w:rPr>
          <w:rFonts w:ascii="Times New Roman" w:eastAsia="Calibri" w:hAnsi="Times New Roman" w:cs="Times New Roman"/>
          <w:sz w:val="24"/>
          <w:szCs w:val="24"/>
        </w:rPr>
        <w:t>12</w:t>
      </w:r>
      <w:r w:rsidR="00652103">
        <w:rPr>
          <w:rFonts w:ascii="Times New Roman" w:eastAsia="Calibri" w:hAnsi="Times New Roman" w:cs="Times New Roman"/>
          <w:sz w:val="24"/>
          <w:szCs w:val="24"/>
        </w:rPr>
        <w:t xml:space="preserve"> месяцев</w:t>
      </w:r>
      <w:r w:rsidR="00951754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951754">
        <w:rPr>
          <w:rFonts w:ascii="Times New Roman" w:eastAsia="Calibri" w:hAnsi="Times New Roman" w:cs="Times New Roman"/>
          <w:sz w:val="24"/>
          <w:szCs w:val="24"/>
        </w:rPr>
        <w:t>а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составило </w:t>
      </w:r>
      <w:r w:rsidR="00C61952">
        <w:rPr>
          <w:rFonts w:ascii="Times New Roman" w:eastAsia="Calibri" w:hAnsi="Times New Roman" w:cs="Times New Roman"/>
          <w:sz w:val="24"/>
          <w:szCs w:val="24"/>
        </w:rPr>
        <w:t>-</w:t>
      </w:r>
      <w:r w:rsidR="00A1163B">
        <w:rPr>
          <w:rFonts w:ascii="Times New Roman" w:eastAsia="Calibri" w:hAnsi="Times New Roman" w:cs="Times New Roman"/>
          <w:sz w:val="24"/>
          <w:szCs w:val="24"/>
        </w:rPr>
        <w:t>1182</w:t>
      </w:r>
      <w:r w:rsidR="00C61952">
        <w:rPr>
          <w:rFonts w:ascii="Times New Roman" w:eastAsia="Calibri" w:hAnsi="Times New Roman" w:cs="Times New Roman"/>
          <w:sz w:val="24"/>
          <w:szCs w:val="24"/>
        </w:rPr>
        <w:t>-</w:t>
      </w:r>
      <w:r w:rsidR="00A1163B">
        <w:rPr>
          <w:rFonts w:ascii="Times New Roman" w:eastAsia="Calibri" w:hAnsi="Times New Roman" w:cs="Times New Roman"/>
          <w:sz w:val="24"/>
          <w:szCs w:val="24"/>
        </w:rPr>
        <w:t>101,9</w:t>
      </w:r>
      <w:r w:rsidRPr="00E132A3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1E4F6D67" w14:textId="6824C7F4" w:rsidR="00F01B8E" w:rsidRDefault="00F01B8E" w:rsidP="000D11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17DD0A" w14:textId="16288746" w:rsidR="00F01B8E" w:rsidRPr="00E132A3" w:rsidRDefault="00F01B8E" w:rsidP="000D11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углубленной диспансеризации пациенты были направлены к врачам-специалистам для назначения лечения. </w:t>
      </w:r>
    </w:p>
    <w:p w14:paraId="4F0233FB" w14:textId="7990AE3B" w:rsidR="00E132A3" w:rsidRDefault="00E132A3" w:rsidP="00B62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050C1D" w14:textId="53EEE3D5" w:rsidR="00974A14" w:rsidRDefault="00974A14" w:rsidP="00B62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B50ED" w14:textId="11E2269A" w:rsidR="00B62856" w:rsidRPr="00E132A3" w:rsidRDefault="00B62856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56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Углубленная диспансеризация взрослого населения 202</w:t>
      </w:r>
      <w:r w:rsidR="00D564AC" w:rsidRPr="00D56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Pr="00D56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14:paraId="32287E6D" w14:textId="356C66BA" w:rsid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035C42" wp14:editId="7B02CC81">
            <wp:extent cx="5543550" cy="27241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AADBCC6" w14:textId="162FAB2F" w:rsidR="00F01B8E" w:rsidRDefault="00F01B8E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C6E6D7" w14:textId="1292ABDC" w:rsidR="00F01B8E" w:rsidRDefault="00F01B8E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DE4CFC" w14:textId="77777777" w:rsidR="003F4701" w:rsidRPr="00C06913" w:rsidRDefault="003F4701" w:rsidP="00452665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 xml:space="preserve">ГУЗ «Липецкая городская поликлиника №7» </w:t>
      </w:r>
      <w:r w:rsidRPr="00C0691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настоятельно рекомендует и советует- подумайте о своем здоровье сегодня!</w:t>
      </w:r>
    </w:p>
    <w:p w14:paraId="11211F5E" w14:textId="01943CD1" w:rsidR="00B62856" w:rsidRPr="00D40D5E" w:rsidRDefault="002331F4" w:rsidP="003F4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D5E">
        <w:rPr>
          <w:rFonts w:ascii="Times New Roman" w:hAnsi="Times New Roman" w:cs="Times New Roman"/>
          <w:b/>
          <w:bCs/>
          <w:sz w:val="24"/>
          <w:szCs w:val="24"/>
        </w:rPr>
        <w:t>Регулярное прохождение диспансеризации позволит Вам уменьшить вероятность развития наиболее опасных заболеваний, являющихся основной причиной инвалидности и смертности или выявить их на ранней стадии развития, когда лечение наиболее эффективно!</w:t>
      </w:r>
    </w:p>
    <w:p w14:paraId="11D902FE" w14:textId="77777777" w:rsidR="00E132A3" w:rsidRPr="00E132A3" w:rsidRDefault="00E132A3" w:rsidP="003F47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01F421A" w14:textId="461A69EC" w:rsidR="00C06913" w:rsidRPr="003F4701" w:rsidRDefault="00C06913" w:rsidP="00731F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внимательны и заботливы к себе и своим близким, не будьте равнодушны к своему здоровью, найдите время и обязательно пройдите диспансеризацию или профилактический медицинский осмотр!</w:t>
      </w:r>
    </w:p>
    <w:p w14:paraId="2C991AAF" w14:textId="126A3743" w:rsidR="003F4701" w:rsidRPr="00846E28" w:rsidRDefault="003F4701" w:rsidP="00731F28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46E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Узнайте все о своем здоровье!</w:t>
      </w:r>
    </w:p>
    <w:p w14:paraId="1D24E720" w14:textId="77777777" w:rsidR="000A05BF" w:rsidRDefault="000A05BF" w:rsidP="000A05BF">
      <w:pPr>
        <w:pStyle w:val="aa"/>
      </w:pPr>
      <w:r>
        <w:rPr>
          <w:noProof/>
        </w:rPr>
        <w:drawing>
          <wp:inline distT="0" distB="0" distL="0" distR="0" wp14:anchorId="2BC37651" wp14:editId="596F867A">
            <wp:extent cx="5980853" cy="3495675"/>
            <wp:effectExtent l="0" t="0" r="1270" b="0"/>
            <wp:docPr id="1" name="Рисунок 1" descr="C:\Users\Пользователь\Downloads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195" cy="35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6C85D" w14:textId="77777777" w:rsidR="000A05BF" w:rsidRPr="003F4701" w:rsidRDefault="000A05BF" w:rsidP="00731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998B" w14:textId="77777777" w:rsidR="003F4701" w:rsidRPr="00C06913" w:rsidRDefault="003F4701" w:rsidP="00731F28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548A43" w14:textId="77777777" w:rsidR="00E132A3" w:rsidRPr="00E132A3" w:rsidRDefault="00E132A3" w:rsidP="003F4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3F490AD3" w14:textId="7122F80E" w:rsidR="00E132A3" w:rsidRPr="00E132A3" w:rsidRDefault="00382A30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                             </w:t>
      </w:r>
    </w:p>
    <w:p w14:paraId="70311C5D" w14:textId="57E2E239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71A0237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2FE2A20" w14:textId="0BA2E106" w:rsidR="00E302EB" w:rsidRDefault="00E302EB" w:rsidP="00E302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E51013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0F680860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sectPr w:rsidR="00255CE7" w:rsidRPr="0025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AC7E1" w14:textId="77777777" w:rsidR="00583434" w:rsidRDefault="00583434" w:rsidP="00E95812">
      <w:pPr>
        <w:spacing w:after="0" w:line="240" w:lineRule="auto"/>
      </w:pPr>
      <w:r>
        <w:separator/>
      </w:r>
    </w:p>
  </w:endnote>
  <w:endnote w:type="continuationSeparator" w:id="0">
    <w:p w14:paraId="772AB9FB" w14:textId="77777777" w:rsidR="00583434" w:rsidRDefault="00583434" w:rsidP="00E9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FC76F" w14:textId="77777777" w:rsidR="00583434" w:rsidRDefault="00583434" w:rsidP="00E95812">
      <w:pPr>
        <w:spacing w:after="0" w:line="240" w:lineRule="auto"/>
      </w:pPr>
      <w:r>
        <w:separator/>
      </w:r>
    </w:p>
  </w:footnote>
  <w:footnote w:type="continuationSeparator" w:id="0">
    <w:p w14:paraId="7D9542A0" w14:textId="77777777" w:rsidR="00583434" w:rsidRDefault="00583434" w:rsidP="00E95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16"/>
    <w:rsid w:val="00006042"/>
    <w:rsid w:val="000176DC"/>
    <w:rsid w:val="00024C36"/>
    <w:rsid w:val="000333B3"/>
    <w:rsid w:val="00035C38"/>
    <w:rsid w:val="00053A0A"/>
    <w:rsid w:val="00067540"/>
    <w:rsid w:val="00084259"/>
    <w:rsid w:val="000A05BF"/>
    <w:rsid w:val="000A2360"/>
    <w:rsid w:val="000A3878"/>
    <w:rsid w:val="000A38D5"/>
    <w:rsid w:val="000B2015"/>
    <w:rsid w:val="000D1146"/>
    <w:rsid w:val="000D28B0"/>
    <w:rsid w:val="000E1996"/>
    <w:rsid w:val="000E4967"/>
    <w:rsid w:val="000F3425"/>
    <w:rsid w:val="000F479C"/>
    <w:rsid w:val="000F7A3A"/>
    <w:rsid w:val="00112F34"/>
    <w:rsid w:val="00112F6B"/>
    <w:rsid w:val="001135BB"/>
    <w:rsid w:val="0012227F"/>
    <w:rsid w:val="0012284C"/>
    <w:rsid w:val="00147E30"/>
    <w:rsid w:val="00157139"/>
    <w:rsid w:val="00162EF6"/>
    <w:rsid w:val="00172186"/>
    <w:rsid w:val="00183891"/>
    <w:rsid w:val="001A73FB"/>
    <w:rsid w:val="001C1C2F"/>
    <w:rsid w:val="001C477A"/>
    <w:rsid w:val="001D3E83"/>
    <w:rsid w:val="001E356E"/>
    <w:rsid w:val="001E4230"/>
    <w:rsid w:val="001E74EF"/>
    <w:rsid w:val="001F4DBF"/>
    <w:rsid w:val="00200132"/>
    <w:rsid w:val="00205D94"/>
    <w:rsid w:val="00213FDA"/>
    <w:rsid w:val="0022459D"/>
    <w:rsid w:val="002313CE"/>
    <w:rsid w:val="002331F4"/>
    <w:rsid w:val="00255CE7"/>
    <w:rsid w:val="0027719D"/>
    <w:rsid w:val="002778F7"/>
    <w:rsid w:val="00282458"/>
    <w:rsid w:val="0029631B"/>
    <w:rsid w:val="002A5033"/>
    <w:rsid w:val="002C39F3"/>
    <w:rsid w:val="002E2E87"/>
    <w:rsid w:val="002F49E8"/>
    <w:rsid w:val="00301A40"/>
    <w:rsid w:val="00327602"/>
    <w:rsid w:val="003312A9"/>
    <w:rsid w:val="0035517C"/>
    <w:rsid w:val="003600CB"/>
    <w:rsid w:val="00361E5E"/>
    <w:rsid w:val="00363039"/>
    <w:rsid w:val="003634C5"/>
    <w:rsid w:val="00382A30"/>
    <w:rsid w:val="003849A4"/>
    <w:rsid w:val="003B5F94"/>
    <w:rsid w:val="003C7334"/>
    <w:rsid w:val="003D7665"/>
    <w:rsid w:val="003D766F"/>
    <w:rsid w:val="003F4701"/>
    <w:rsid w:val="003F78F7"/>
    <w:rsid w:val="0041189F"/>
    <w:rsid w:val="00415FB7"/>
    <w:rsid w:val="00422011"/>
    <w:rsid w:val="00452665"/>
    <w:rsid w:val="0045590A"/>
    <w:rsid w:val="00462E65"/>
    <w:rsid w:val="00473E47"/>
    <w:rsid w:val="004807E0"/>
    <w:rsid w:val="0048299D"/>
    <w:rsid w:val="00483824"/>
    <w:rsid w:val="004843FF"/>
    <w:rsid w:val="0049699C"/>
    <w:rsid w:val="004A60C1"/>
    <w:rsid w:val="004C0BA6"/>
    <w:rsid w:val="004C4E70"/>
    <w:rsid w:val="004C506D"/>
    <w:rsid w:val="004C7B68"/>
    <w:rsid w:val="004D45AF"/>
    <w:rsid w:val="00504805"/>
    <w:rsid w:val="00514CE6"/>
    <w:rsid w:val="005157C4"/>
    <w:rsid w:val="00541DA5"/>
    <w:rsid w:val="00567460"/>
    <w:rsid w:val="00574C6D"/>
    <w:rsid w:val="00577BA7"/>
    <w:rsid w:val="00582A62"/>
    <w:rsid w:val="00582FFA"/>
    <w:rsid w:val="00583434"/>
    <w:rsid w:val="005866BB"/>
    <w:rsid w:val="00593149"/>
    <w:rsid w:val="005934B5"/>
    <w:rsid w:val="005941A7"/>
    <w:rsid w:val="005A48D4"/>
    <w:rsid w:val="005B2E26"/>
    <w:rsid w:val="005E5E1C"/>
    <w:rsid w:val="005E6CE2"/>
    <w:rsid w:val="005E798B"/>
    <w:rsid w:val="00602717"/>
    <w:rsid w:val="00614D80"/>
    <w:rsid w:val="00652103"/>
    <w:rsid w:val="00660840"/>
    <w:rsid w:val="00671285"/>
    <w:rsid w:val="00671FA3"/>
    <w:rsid w:val="00677938"/>
    <w:rsid w:val="00696163"/>
    <w:rsid w:val="006A1067"/>
    <w:rsid w:val="006C3BBF"/>
    <w:rsid w:val="006D1F89"/>
    <w:rsid w:val="006E0663"/>
    <w:rsid w:val="006E2DAD"/>
    <w:rsid w:val="006E4B1E"/>
    <w:rsid w:val="006F3AA8"/>
    <w:rsid w:val="006F590F"/>
    <w:rsid w:val="006F6642"/>
    <w:rsid w:val="0071156E"/>
    <w:rsid w:val="0072744F"/>
    <w:rsid w:val="00731F28"/>
    <w:rsid w:val="00752FEB"/>
    <w:rsid w:val="00754484"/>
    <w:rsid w:val="00770EB0"/>
    <w:rsid w:val="00783092"/>
    <w:rsid w:val="00783B4B"/>
    <w:rsid w:val="00794080"/>
    <w:rsid w:val="00797CDA"/>
    <w:rsid w:val="007A5148"/>
    <w:rsid w:val="007B2795"/>
    <w:rsid w:val="007D3B2A"/>
    <w:rsid w:val="00817E48"/>
    <w:rsid w:val="008300F6"/>
    <w:rsid w:val="00835318"/>
    <w:rsid w:val="00845FC7"/>
    <w:rsid w:val="00846E28"/>
    <w:rsid w:val="00847914"/>
    <w:rsid w:val="00854B55"/>
    <w:rsid w:val="00872247"/>
    <w:rsid w:val="0087695D"/>
    <w:rsid w:val="0089312B"/>
    <w:rsid w:val="00897403"/>
    <w:rsid w:val="00897C07"/>
    <w:rsid w:val="008A00F9"/>
    <w:rsid w:val="008A2690"/>
    <w:rsid w:val="008D15B5"/>
    <w:rsid w:val="008E021E"/>
    <w:rsid w:val="008E3FD4"/>
    <w:rsid w:val="0091296B"/>
    <w:rsid w:val="00922A4B"/>
    <w:rsid w:val="009277C0"/>
    <w:rsid w:val="00936148"/>
    <w:rsid w:val="00950E52"/>
    <w:rsid w:val="00951754"/>
    <w:rsid w:val="00952548"/>
    <w:rsid w:val="00960F24"/>
    <w:rsid w:val="009634C8"/>
    <w:rsid w:val="00974A14"/>
    <w:rsid w:val="0097511A"/>
    <w:rsid w:val="009C3DB4"/>
    <w:rsid w:val="009D3DF8"/>
    <w:rsid w:val="009E322B"/>
    <w:rsid w:val="009E4473"/>
    <w:rsid w:val="00A049BF"/>
    <w:rsid w:val="00A1163B"/>
    <w:rsid w:val="00A216F8"/>
    <w:rsid w:val="00A26E06"/>
    <w:rsid w:val="00A30134"/>
    <w:rsid w:val="00A3035D"/>
    <w:rsid w:val="00A415A0"/>
    <w:rsid w:val="00A52AEE"/>
    <w:rsid w:val="00A64428"/>
    <w:rsid w:val="00A6612B"/>
    <w:rsid w:val="00A8517C"/>
    <w:rsid w:val="00AA48D5"/>
    <w:rsid w:val="00AA48DE"/>
    <w:rsid w:val="00AB29A5"/>
    <w:rsid w:val="00AB320E"/>
    <w:rsid w:val="00AF1880"/>
    <w:rsid w:val="00B13A97"/>
    <w:rsid w:val="00B36601"/>
    <w:rsid w:val="00B4391F"/>
    <w:rsid w:val="00B603B0"/>
    <w:rsid w:val="00B62856"/>
    <w:rsid w:val="00B724DA"/>
    <w:rsid w:val="00B74855"/>
    <w:rsid w:val="00B96158"/>
    <w:rsid w:val="00B96713"/>
    <w:rsid w:val="00BB5BE4"/>
    <w:rsid w:val="00BB6FBA"/>
    <w:rsid w:val="00BD6E36"/>
    <w:rsid w:val="00BF0459"/>
    <w:rsid w:val="00C011EC"/>
    <w:rsid w:val="00C06913"/>
    <w:rsid w:val="00C16326"/>
    <w:rsid w:val="00C306E2"/>
    <w:rsid w:val="00C5496F"/>
    <w:rsid w:val="00C61952"/>
    <w:rsid w:val="00C67448"/>
    <w:rsid w:val="00C72EE3"/>
    <w:rsid w:val="00C7363D"/>
    <w:rsid w:val="00C8167F"/>
    <w:rsid w:val="00C93FC4"/>
    <w:rsid w:val="00CB633E"/>
    <w:rsid w:val="00CD3003"/>
    <w:rsid w:val="00CE3267"/>
    <w:rsid w:val="00CE4373"/>
    <w:rsid w:val="00CF2916"/>
    <w:rsid w:val="00D22653"/>
    <w:rsid w:val="00D40D5E"/>
    <w:rsid w:val="00D564AC"/>
    <w:rsid w:val="00D6249A"/>
    <w:rsid w:val="00D8652C"/>
    <w:rsid w:val="00DA00FD"/>
    <w:rsid w:val="00DA5B62"/>
    <w:rsid w:val="00DD240E"/>
    <w:rsid w:val="00DE29B2"/>
    <w:rsid w:val="00E10E3E"/>
    <w:rsid w:val="00E132A3"/>
    <w:rsid w:val="00E302EB"/>
    <w:rsid w:val="00E461D9"/>
    <w:rsid w:val="00E70067"/>
    <w:rsid w:val="00E8080F"/>
    <w:rsid w:val="00E95812"/>
    <w:rsid w:val="00EA0E98"/>
    <w:rsid w:val="00EB36E9"/>
    <w:rsid w:val="00EC29A7"/>
    <w:rsid w:val="00EC4029"/>
    <w:rsid w:val="00ED2ABA"/>
    <w:rsid w:val="00ED3056"/>
    <w:rsid w:val="00EE5BBF"/>
    <w:rsid w:val="00F01B8E"/>
    <w:rsid w:val="00F0571E"/>
    <w:rsid w:val="00F0796E"/>
    <w:rsid w:val="00F206CA"/>
    <w:rsid w:val="00F429E3"/>
    <w:rsid w:val="00F446BA"/>
    <w:rsid w:val="00F46259"/>
    <w:rsid w:val="00F92106"/>
    <w:rsid w:val="00FB352B"/>
    <w:rsid w:val="00FC1DCE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AFA2"/>
  <w15:chartTrackingRefBased/>
  <w15:docId w15:val="{66C3DB7E-C4F9-4105-A211-094A597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812"/>
  </w:style>
  <w:style w:type="paragraph" w:styleId="a5">
    <w:name w:val="footer"/>
    <w:basedOn w:val="a"/>
    <w:link w:val="a6"/>
    <w:uiPriority w:val="99"/>
    <w:unhideWhenUsed/>
    <w:rsid w:val="00E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812"/>
  </w:style>
  <w:style w:type="table" w:styleId="a7">
    <w:name w:val="Table Grid"/>
    <w:basedOn w:val="a1"/>
    <w:uiPriority w:val="39"/>
    <w:rsid w:val="009E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6F59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No Spacing"/>
    <w:uiPriority w:val="1"/>
    <w:qFormat/>
    <w:rsid w:val="00E132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32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B7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webSettings" Target="webSettings.xml"/><Relationship Id="rId21" Type="http://schemas.openxmlformats.org/officeDocument/2006/relationships/chart" Target="charts/chart13.xml"/><Relationship Id="rId7" Type="http://schemas.openxmlformats.org/officeDocument/2006/relationships/image" Target="media/image2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ettings" Target="settings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footnotes" Target="footnote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10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64504765851637E-3"/>
          <c:y val="0"/>
          <c:w val="0.99373549523414839"/>
          <c:h val="0.73388715056906095"/>
        </c:manualLayout>
      </c:layout>
      <c:bar3D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план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26867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2A-4DAC-992E-6908A544B53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фактически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7-772A-4DAC-992E-6908A544B5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27330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72A-4DAC-992E-6908A544B5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83162240"/>
        <c:axId val="83163776"/>
        <c:axId val="0"/>
      </c:bar3DChart>
      <c:catAx>
        <c:axId val="83162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377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8316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2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 h="635000"/>
        </a:sp3d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66604059813624"/>
          <c:y val="0.13589595230308671"/>
          <c:w val="0.6518518518518519"/>
          <c:h val="0.6005586592178771"/>
        </c:manualLayout>
      </c:layout>
      <c:barChart>
        <c:barDir val="col"/>
        <c:grouping val="clustered"/>
        <c:varyColors val="1"/>
        <c:ser>
          <c:idx val="1"/>
          <c:order val="1"/>
          <c:tx>
            <c:strRef>
              <c:f>Sheet1!$A$2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4-EFCD-4BA1-8419-CA5EA087B693}"/>
              </c:ext>
            </c:extLst>
          </c:dPt>
          <c:dPt>
            <c:idx val="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6-EFCD-4BA1-8419-CA5EA087B693}"/>
              </c:ext>
            </c:extLst>
          </c:dPt>
          <c:dPt>
            <c:idx val="2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8-EFCD-4BA1-8419-CA5EA087B693}"/>
              </c:ext>
            </c:extLst>
          </c:dPt>
          <c:dPt>
            <c:idx val="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A-EFCD-4BA1-8419-CA5EA087B693}"/>
              </c:ext>
            </c:extLst>
          </c:dPt>
          <c:dPt>
            <c:idx val="4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C-EFCD-4BA1-8419-CA5EA087B693}"/>
              </c:ext>
            </c:extLst>
          </c:dPt>
          <c:dPt>
            <c:idx val="5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E-EFCD-4BA1-8419-CA5EA087B693}"/>
              </c:ext>
            </c:extLst>
          </c:dPt>
          <c:dPt>
            <c:idx val="6"/>
            <c:invertIfNegative val="1"/>
            <c:bubble3D val="0"/>
            <c:extLst>
              <c:ext xmlns:c16="http://schemas.microsoft.com/office/drawing/2014/chart" uri="{C3380CC4-5D6E-409C-BE32-E72D297353CC}">
                <c16:uniqueId val="{00000010-EFCD-4BA1-8419-CA5EA087B693}"/>
              </c:ext>
            </c:extLst>
          </c:dPt>
          <c:dPt>
            <c:idx val="7"/>
            <c:invertIfNegative val="1"/>
            <c:bubble3D val="0"/>
            <c:extLst>
              <c:ext xmlns:c16="http://schemas.microsoft.com/office/drawing/2014/chart" uri="{C3380CC4-5D6E-409C-BE32-E72D297353CC}">
                <c16:uniqueId val="{00000012-EFCD-4BA1-8419-CA5EA087B6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Sheet1!$B$1:$I$1</c:f>
              <c:strCache>
                <c:ptCount val="8"/>
                <c:pt idx="0">
                  <c:v>направлено к онкологу</c:v>
                </c:pt>
                <c:pt idx="1">
                  <c:v>ФГС</c:v>
                </c:pt>
                <c:pt idx="2">
                  <c:v>спирометрия</c:v>
                </c:pt>
                <c:pt idx="3">
                  <c:v>УЗДГ сосудов шеи</c:v>
                </c:pt>
                <c:pt idx="4">
                  <c:v>колоноскопия</c:v>
                </c:pt>
                <c:pt idx="5">
                  <c:v>колопроктолог</c:v>
                </c:pt>
                <c:pt idx="6">
                  <c:v>офтальмолог</c:v>
                </c:pt>
                <c:pt idx="7">
                  <c:v>невролог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490</c:v>
                </c:pt>
                <c:pt idx="1">
                  <c:v>189</c:v>
                </c:pt>
                <c:pt idx="2">
                  <c:v>2655</c:v>
                </c:pt>
                <c:pt idx="3">
                  <c:v>202</c:v>
                </c:pt>
                <c:pt idx="4">
                  <c:v>65</c:v>
                </c:pt>
                <c:pt idx="5">
                  <c:v>176</c:v>
                </c:pt>
                <c:pt idx="6">
                  <c:v>98</c:v>
                </c:pt>
                <c:pt idx="7">
                  <c:v>450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13-EFCD-4BA1-8419-CA5EA087B6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3122816"/>
        <c:axId val="5600499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rgbClr val="4472C4"/>
                  </a:solidFill>
                  <a:ln>
                    <a:noFill/>
                  </a:ln>
                  <a:effectLst/>
                </c:spPr>
                <c:invertIfNegative val="1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Sheet1!$B$1:$I$1</c15:sqref>
                        </c15:formulaRef>
                      </c:ext>
                    </c:extLst>
                    <c:strCache>
                      <c:ptCount val="8"/>
                      <c:pt idx="0">
                        <c:v>направлено к онкологу</c:v>
                      </c:pt>
                      <c:pt idx="1">
                        <c:v>ФГС</c:v>
                      </c:pt>
                      <c:pt idx="2">
                        <c:v>спирометрия</c:v>
                      </c:pt>
                      <c:pt idx="3">
                        <c:v>УЗДГ сосудов шеи</c:v>
                      </c:pt>
                      <c:pt idx="4">
                        <c:v>колоноскопия</c:v>
                      </c:pt>
                      <c:pt idx="5">
                        <c:v>колопроктолог</c:v>
                      </c:pt>
                      <c:pt idx="6">
                        <c:v>офтальмолог</c:v>
                      </c:pt>
                      <c:pt idx="7">
                        <c:v>невролог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4="http://schemas.microsoft.com/office/drawing/2007/8/2/chart" uri="{6F2FDCE9-48DA-4B69-8628-5D25D57E5C99}">
                    <c14:invertSolidFillFmt>
                      <c14:spPr xmlns:c14="http://schemas.microsoft.com/office/drawing/2007/8/2/chart"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c14:spPr>
                    </c14:invertSolidFillFmt>
                  </c:ext>
                  <c:ext xmlns:c16="http://schemas.microsoft.com/office/drawing/2014/chart" uri="{C3380CC4-5D6E-409C-BE32-E72D297353CC}">
                    <c16:uniqueId val="{00000001-EFCD-4BA1-8419-CA5EA087B693}"/>
                  </c:ext>
                </c:extLst>
              </c15:ser>
            </c15:filteredBarSeries>
          </c:ext>
        </c:extLst>
      </c:barChart>
      <c:catAx>
        <c:axId val="8312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04992"/>
        <c:crosses val="autoZero"/>
        <c:auto val="1"/>
        <c:lblAlgn val="ctr"/>
        <c:lblOffset val="100"/>
        <c:noMultiLvlLbl val="1"/>
      </c:catAx>
      <c:valAx>
        <c:axId val="5600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22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623616116797454"/>
          <c:y val="7.4569845435987173E-2"/>
          <c:w val="0.48006763404831149"/>
          <c:h val="0.877928210362593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F7E-412D-8084-E9A7CEF7F1A6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F7E-412D-8084-E9A7CEF7F1A6}"/>
              </c:ext>
            </c:extLst>
          </c:dPt>
          <c:dLbls>
            <c:dLbl>
              <c:idx val="0"/>
              <c:layout>
                <c:manualLayout>
                  <c:x val="6.7096108502132296E-2"/>
                  <c:y val="2.8041117501821707E-2"/>
                </c:manualLayout>
              </c:layout>
              <c:tx>
                <c:rich>
                  <a:bodyPr/>
                  <a:lstStyle/>
                  <a:p>
                    <a:fld id="{758F77B5-0047-4F7D-A929-3D46226D5F91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; 12 мес </a:t>
                    </a:r>
                    <a:fld id="{AAD8581D-C819-47D5-B18F-851BE4FD13FE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-</a:t>
                    </a:r>
                    <a:fld id="{EA1082C0-0A77-4F1F-8C33-B4DCAA93EAF3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заболевания; 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F7E-412D-8084-E9A7CEF7F1A6}"/>
                </c:ext>
              </c:extLst>
            </c:dLbl>
            <c:dLbl>
              <c:idx val="1"/>
              <c:layout>
                <c:manualLayout>
                  <c:x val="-3.2893377117098034E-2"/>
                  <c:y val="-0.173153072847026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 них в  старше трудоспособном возрасте-</a:t>
                    </a:r>
                    <a:r>
                      <a:rPr lang="ru-RU" baseline="0"/>
                      <a:t> </a:t>
                    </a:r>
                    <a:fld id="{8ED7E8C2-59B3-428A-A23F-33CA30E29666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; -35%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F7E-412D-8084-E9A7CEF7F1A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2023 год</c:v>
                </c:pt>
                <c:pt idx="1">
                  <c:v>2023 год ст.труд.возраст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1886</c:v>
                </c:pt>
                <c:pt idx="1">
                  <c:v>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7E-412D-8084-E9A7CEF7F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B-1F7E-412D-8084-E9A7CEF7F1A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C-1F7E-412D-8084-E9A7CEF7F1A6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Sheet1!$B$1:$C$1</c15:sqref>
                        </c15:formulaRef>
                      </c:ext>
                    </c:extLst>
                    <c:strCache>
                      <c:ptCount val="2"/>
                      <c:pt idx="0">
                        <c:v>2023 год</c:v>
                      </c:pt>
                      <c:pt idx="1">
                        <c:v>2023 год ст.труд.возраст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Sheet1!$B$3:$C$3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1F7E-412D-8084-E9A7CEF7F1A6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4-1F7E-412D-8084-E9A7CEF7F1A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6-1F7E-412D-8084-E9A7CEF7F1A6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Sheet1!$B$1:$C$1</c15:sqref>
                        </c15:formulaRef>
                      </c:ext>
                    </c:extLst>
                    <c:strCache>
                      <c:ptCount val="2"/>
                      <c:pt idx="0">
                        <c:v>2023 год</c:v>
                      </c:pt>
                      <c:pt idx="1">
                        <c:v>2023 год ст.труд.возраст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Sheet1!$B$4:$C$4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A-1F7E-412D-8084-E9A7CEF7F1A6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53952433969603"/>
          <c:y val="1.7691287041132243E-2"/>
          <c:w val="0.84846047566030391"/>
          <c:h val="0.53927500548499552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Злокачественные новообразования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1-A6CD-4ACE-BBCE-72109BA2F50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Сахарный диабет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127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3-A6CD-4ACE-BBCE-72109BA2F50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Старческая катаракта и другие катаракты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5-A6CD-4ACE-BBCE-72109BA2F50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Глаукома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7-A6CD-4ACE-BBCE-72109BA2F50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Болезни системы кровобращения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491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9-A6CD-4ACE-BBCE-72109BA2F50A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Болезни органов дыхания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57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B-A6CD-4ACE-BBCE-72109BA2F50A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Болезни органов пищеварения</c:v>
                </c:pt>
              </c:strCache>
            </c:strRef>
          </c:tx>
          <c:spPr>
            <a:solidFill>
              <a:srgbClr val="264478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142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D-A6CD-4ACE-BBCE-72109BA2F50A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1017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F-A6CD-4ACE-BBCE-72109BA2F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4"/>
        <c:axId val="83100416"/>
        <c:axId val="83101952"/>
      </c:barChart>
      <c:catAx>
        <c:axId val="83100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01952"/>
        <c:crosses val="autoZero"/>
        <c:auto val="1"/>
        <c:lblAlgn val="ctr"/>
        <c:lblOffset val="100"/>
        <c:noMultiLvlLbl val="1"/>
      </c:catAx>
      <c:valAx>
        <c:axId val="83101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31004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7702897870304547E-3"/>
          <c:y val="0.66896653398201389"/>
          <c:w val="0.67568570112722282"/>
          <c:h val="0.30370182055416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92982456140351E-2"/>
          <c:y val="3.4700315457413249E-2"/>
          <c:w val="0.79649122807017547"/>
          <c:h val="0.854889589905362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 год</c:v>
                </c:pt>
              </c:strCache>
              <c:extLst xmlns:c15="http://schemas.microsoft.com/office/drawing/2012/chart"/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2"/>
                <c:pt idx="0">
                  <c:v>1 этап план</c:v>
                </c:pt>
                <c:pt idx="1">
                  <c:v>1 этап факт</c:v>
                </c:pt>
              </c:strCache>
              <c:extLst xmlns:c15="http://schemas.microsoft.com/office/drawing/2012/chart"/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1160</c:v>
                </c:pt>
                <c:pt idx="1">
                  <c:v>1182</c:v>
                </c:pt>
              </c:numCache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1-1C55-4020-91CA-2CF3F8F26C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329024"/>
        <c:axId val="67330816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5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5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1"/>
                <c:dPt>
                  <c:idx val="1"/>
                  <c:invertIfNegative val="1"/>
                  <c:bubble3D val="0"/>
                  <c:spPr>
                    <a:gradFill rotWithShape="1">
                      <a:gsLst>
                        <a:gs pos="0">
                          <a:schemeClr val="accent5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5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5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04-1C55-4020-91CA-2CF3F8F26C06}"/>
                    </c:ext>
                  </c:extLst>
                </c:dPt>
                <c:dPt>
                  <c:idx val="2"/>
                  <c:invertIfNegative val="1"/>
                  <c:bubble3D val="0"/>
                  <c:spPr>
                    <a:gradFill rotWithShape="1">
                      <a:gsLst>
                        <a:gs pos="0">
                          <a:schemeClr val="accent5">
                            <a:satMod val="103000"/>
                            <a:lumMod val="102000"/>
                            <a:tint val="94000"/>
                          </a:schemeClr>
                        </a:gs>
                        <a:gs pos="50000">
                          <a:schemeClr val="accent5">
                            <a:satMod val="110000"/>
                            <a:lumMod val="100000"/>
                            <a:shade val="100000"/>
                          </a:schemeClr>
                        </a:gs>
                        <a:gs pos="100000">
                          <a:schemeClr val="accent5">
                            <a:lumMod val="99000"/>
                            <a:satMod val="120000"/>
                            <a:shade val="78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05-1C55-4020-91CA-2CF3F8F26C06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Sheet1!$B$1:$E$1</c15:sqref>
                        </c15:formulaRef>
                      </c:ext>
                    </c:extLst>
                    <c:strCache>
                      <c:ptCount val="2"/>
                      <c:pt idx="0">
                        <c:v>1 этап план</c:v>
                      </c:pt>
                      <c:pt idx="1">
                        <c:v>1 этап факт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Sheet1!$B$3:$E$3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1C55-4020-91CA-2CF3F8F26C06}"/>
                  </c:ext>
                </c:extLst>
              </c15:ser>
            </c15:filteredBarSeries>
          </c:ext>
        </c:extLst>
      </c:bar3DChart>
      <c:catAx>
        <c:axId val="67329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7330816"/>
        <c:crosses val="autoZero"/>
        <c:auto val="1"/>
        <c:lblAlgn val="ctr"/>
        <c:lblOffset val="100"/>
        <c:noMultiLvlLbl val="1"/>
      </c:catAx>
      <c:valAx>
        <c:axId val="67330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732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947378140611514E-2"/>
          <c:y val="0"/>
          <c:w val="0.87787267847079165"/>
          <c:h val="0.92884352799008629"/>
        </c:manualLayout>
      </c:layout>
      <c:bar3D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план ДВН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1.6570195392242637E-2"/>
                  <c:y val="9.2803585798193562E-4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19799</c:v>
                </c:pt>
              </c:numCache>
            </c:numRef>
          </c:val>
          <c:shape val="cylinder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4-5F1B-4EB2-B7B9-AE1D01709F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фактически ДВН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7-5F1B-4EB2-B7B9-AE1D01709F7A}"/>
              </c:ext>
            </c:extLst>
          </c:dPt>
          <c:dLbls>
            <c:dLbl>
              <c:idx val="0"/>
              <c:layout>
                <c:manualLayout>
                  <c:x val="1.1712335958005105E-2"/>
                  <c:y val="-1.418345629432424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20127</c:v>
                </c:pt>
              </c:numCache>
            </c:numRef>
          </c:val>
          <c:shape val="cylinder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9-5F1B-4EB2-B7B9-AE1D01709F7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план ОПВ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4.0827199547782356E-2"/>
                  <c:y val="-1.348078136783104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7068</c:v>
                </c:pt>
              </c:numCache>
            </c:numRef>
          </c:val>
          <c:shape val="cylinder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D-5F1B-4EB2-B7B9-AE1D01709F7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фактически ОПВ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2.6806252340062509E-2"/>
                  <c:y val="-3.100973232366288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7203</c:v>
                </c:pt>
              </c:numCache>
            </c:numRef>
          </c:val>
          <c:shape val="cylinder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11-5F1B-4EB2-B7B9-AE1D01709F7A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shape val="box"/>
        <c:axId val="83135104"/>
        <c:axId val="83161472"/>
        <c:axId val="0"/>
      </c:bar3DChart>
      <c:catAx>
        <c:axId val="83135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147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83161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3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7962724031624679"/>
          <c:y val="3.30330330330330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47803163444639"/>
          <c:y val="5.8419243986254296E-2"/>
          <c:w val="0.62741652021089633"/>
          <c:h val="0.532646048109965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E7-4F98-ABBA-710F07E49E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E7-4F98-ABBA-710F07E49E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E7-4F98-ABBA-710F07E49E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9E7-4F98-ABBA-710F07E49E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9E7-4F98-ABBA-710F07E49E4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9E7-4F98-ABBA-710F07E49E4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9E7-4F98-ABBA-710F07E49E4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9E7-4F98-ABBA-710F07E49E4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39E7-4F98-ABBA-710F07E49E4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39E7-4F98-ABBA-710F07E49E48}"/>
              </c:ext>
            </c:extLst>
          </c:dPt>
          <c:dLbls>
            <c:dLbl>
              <c:idx val="0"/>
              <c:layout>
                <c:manualLayout>
                  <c:x val="2.879301377650367E-2"/>
                  <c:y val="2.5458396647787446E-2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E7-4F98-ABBA-710F07E49E48}"/>
                </c:ext>
              </c:extLst>
            </c:dLbl>
            <c:dLbl>
              <c:idx val="1"/>
              <c:layout>
                <c:manualLayout>
                  <c:x val="-0.18739442026102021"/>
                  <c:y val="-3.30330330330330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384D3EC-504B-434D-A358-2622F9018C04}" type="SERIESNAME">
                      <a:rPr lang="ru-RU"/>
                      <a:pPr>
                        <a:defRPr b="1"/>
                      </a:pPr>
                      <a:t>[ИМЯ РЯДА]</a:t>
                    </a:fld>
                    <a:fld id="{129F1F05-BAFF-44CB-BD18-668671CCBD27}" type="CATEGORYNAME">
                      <a:rPr lang="ru-RU" baseline="0"/>
                      <a:pPr>
                        <a:defRPr b="1"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904F480E-2D03-4149-9CA8-25A9ACB394FA}" type="VALUE">
                      <a:rPr lang="ru-RU" baseline="0"/>
                      <a:pPr>
                        <a:defRPr b="1"/>
                      </a:pPr>
                      <a:t>[ЗНАЧЕНИЕ]</a:t>
                    </a:fld>
                    <a:r>
                      <a:rPr lang="ru-RU" baseline="0"/>
                      <a:t>; 38,5%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075343759671694"/>
                      <c:h val="0.1200751933035397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9E7-4F98-ABBA-710F07E49E48}"/>
                </c:ext>
              </c:extLst>
            </c:dLbl>
            <c:dLbl>
              <c:idx val="2"/>
              <c:layout>
                <c:manualLayout>
                  <c:x val="-2.3358693066592634E-2"/>
                  <c:y val="-8.9195429518678621E-2"/>
                </c:manualLayout>
              </c:layout>
              <c:tx>
                <c:rich>
                  <a:bodyPr/>
                  <a:lstStyle/>
                  <a:p>
                    <a:fld id="{ABB51AD4-D652-4D3F-B044-7C393E69CDDB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; </a:t>
                    </a:r>
                    <a:fld id="{D2E9C011-A855-4A82-9353-FB868694A524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5FEC1A2B-8F51-420B-ACD7-B28D154C638C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8,1%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9E7-4F98-ABBA-710F07E49E48}"/>
                </c:ext>
              </c:extLst>
            </c:dLbl>
            <c:dLbl>
              <c:idx val="3"/>
              <c:layout>
                <c:manualLayout>
                  <c:x val="3.7793501618749267E-2"/>
                  <c:y val="3.3017714890901731E-2"/>
                </c:manualLayout>
              </c:layout>
              <c:tx>
                <c:rich>
                  <a:bodyPr/>
                  <a:lstStyle/>
                  <a:p>
                    <a:fld id="{3AF69D3C-D24D-4397-9597-CD58E68192B2}" type="SERIESNAME">
                      <a:rPr lang="ru-RU"/>
                      <a:pPr/>
                      <a:t>[ИМЯ РЯДА]</a:t>
                    </a:fld>
                    <a:fld id="{F2D16B63-270B-4238-8FBA-2BC8BD4E6871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968F8718-64CE-4D89-8ECB-7FA8FF62D1F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61,5%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9E7-4F98-ABBA-710F07E49E48}"/>
                </c:ext>
              </c:extLst>
            </c:dLbl>
            <c:dLbl>
              <c:idx val="4"/>
              <c:layout>
                <c:manualLayout>
                  <c:x val="1.9442892219117752E-2"/>
                  <c:y val="-3.6905002259334657E-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C210890-D6F6-41F7-AC99-20FCD7A50234}" type="SERIESNAME">
                      <a:rPr lang="ru-RU"/>
                      <a:pPr>
                        <a:defRPr b="1"/>
                      </a:pPr>
                      <a:t>[ИМЯ РЯДА]</a:t>
                    </a:fld>
                    <a:fld id="{BEA0FB91-1EF0-446A-9027-69FF54D1073C}" type="CATEGORYNAME">
                      <a:rPr lang="ru-RU" baseline="0"/>
                      <a:pPr>
                        <a:defRPr b="1"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7CFAF66D-2946-483A-9837-EB18948A6B79}" type="VALUE">
                      <a:rPr lang="ru-RU" baseline="0"/>
                      <a:pPr>
                        <a:defRPr b="1"/>
                      </a:pPr>
                      <a:t>[ЗНАЧЕНИЕ]</a:t>
                    </a:fld>
                    <a:r>
                      <a:rPr lang="ru-RU" baseline="0"/>
                      <a:t>; 22,1%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37019365574049"/>
                      <c:h val="0.1160856046840298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9E7-4F98-ABBA-710F07E49E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1"/>
            <c:showVal val="1"/>
            <c:showCatName val="1"/>
            <c:showSerName val="1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5"/>
                <c:pt idx="1">
                  <c:v>мужчины</c:v>
                </c:pt>
                <c:pt idx="2">
                  <c:v>муж.ст. труд.возраст </c:v>
                </c:pt>
                <c:pt idx="3">
                  <c:v>женщины</c:v>
                </c:pt>
                <c:pt idx="4">
                  <c:v>жен.ст. труд.возраст 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1">
                  <c:v>10423</c:v>
                </c:pt>
                <c:pt idx="2">
                  <c:v>2024</c:v>
                </c:pt>
                <c:pt idx="3">
                  <c:v>16907</c:v>
                </c:pt>
                <c:pt idx="4">
                  <c:v>5547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9E7-4F98-ABBA-710F07E49E4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Профил. осмотр</a:t>
            </a:r>
          </a:p>
        </c:rich>
      </c:tx>
      <c:layout>
        <c:manualLayout>
          <c:xMode val="edge"/>
          <c:yMode val="edge"/>
          <c:x val="0.38673139158576053"/>
          <c:y val="1.9438444924406047E-2"/>
        </c:manualLayout>
      </c:layout>
      <c:overlay val="0"/>
      <c:spPr>
        <a:noFill/>
        <a:ln w="25238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34412262207851"/>
          <c:y val="0.10375645259430852"/>
          <c:w val="0.84304207119741104"/>
          <c:h val="0.444924406047516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explosion val="37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1F5-40A2-8336-EA15A8F715A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1F5-40A2-8336-EA15A8F715A0}"/>
              </c:ext>
            </c:extLst>
          </c:dPt>
          <c:dLbls>
            <c:dLbl>
              <c:idx val="0"/>
              <c:layout>
                <c:manualLayout>
                  <c:x val="-1.4134864296294436E-2"/>
                  <c:y val="-0.1071212807869321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DF541094-77CA-4965-B731-0CEEAF03854F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3114-43,4%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0637579929769476"/>
                      <c:h val="0.159989311127441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1F5-40A2-8336-EA15A8F715A0}"/>
                </c:ext>
              </c:extLst>
            </c:dLbl>
            <c:dLbl>
              <c:idx val="1"/>
              <c:layout>
                <c:manualLayout>
                  <c:x val="9.3415454188649868E-2"/>
                  <c:y val="0.1159013229285344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D2BF52F3-D438-4482-8808-EB40C0D5EBC8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4089-56,6%</a:t>
                    </a:r>
                  </a:p>
                </c:rich>
              </c:tx>
              <c:spPr>
                <a:xfrm>
                  <a:off x="0" y="2508787"/>
                  <a:ext cx="1020118" cy="679575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="" xmlns:r="http://schemas.openxmlformats.org/officeDocument/2006/relationships" xmlns:c16r2="http://schemas.microsoft.com/office/drawing/2015/06/chart"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9449"/>
                        <a:gd name="adj2" fmla="val -70413"/>
                      </a:avLst>
                    </a:prstGeom>
                  </c15:spPr>
                  <c15:layout>
                    <c:manualLayout>
                      <c:w val="0.19484440315838361"/>
                      <c:h val="0.1599253945584249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1F5-40A2-8336-EA15A8F715A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3114</c:v>
                </c:pt>
                <c:pt idx="1">
                  <c:v>4089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F5-40A2-8336-EA15A8F715A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12619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72815533980582525"/>
          <c:y val="0.60559504700756717"/>
          <c:w val="0.22815533980582525"/>
          <c:h val="0.31185507911029581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6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6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Диспансеризация</a:t>
            </a:r>
          </a:p>
        </c:rich>
      </c:tx>
      <c:layout>
        <c:manualLayout>
          <c:xMode val="edge"/>
          <c:yMode val="edge"/>
          <c:x val="0.38673139158576053"/>
          <c:y val="1.9438444924406047E-2"/>
        </c:manualLayout>
      </c:layout>
      <c:overlay val="0"/>
      <c:spPr>
        <a:noFill/>
        <a:ln w="25238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233009708737865E-2"/>
          <c:y val="0.21382289416846653"/>
          <c:w val="0.84304207119741104"/>
          <c:h val="0.444924406047516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6EF-4A65-A48A-0672AC633AB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6EF-4A65-A48A-0672AC633AB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6EF-4A65-A48A-0672AC633AB9}"/>
              </c:ext>
            </c:extLst>
          </c:dPt>
          <c:dLbls>
            <c:dLbl>
              <c:idx val="0"/>
              <c:layout>
                <c:manualLayout>
                  <c:x val="-4.342391151240263E-2"/>
                  <c:y val="-0.1299235316300984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F50E5A2F-E9EF-49F6-82D6-E085D4DF735C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7309-36%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1042056963362582"/>
                      <c:h val="0.119762885957778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6EF-4A65-A48A-0672AC633AB9}"/>
                </c:ext>
              </c:extLst>
            </c:dLbl>
            <c:dLbl>
              <c:idx val="1"/>
              <c:layout>
                <c:manualLayout>
                  <c:x val="3.7381805212109945E-2"/>
                  <c:y val="0.1455827074838033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01FAAE34-CB42-4636-8FA5-8D2D909CB93F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12818--64%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34379164142943669"/>
                      <c:h val="0.155957611472830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6EF-4A65-A48A-0672AC633AB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6EF-4A65-A48A-0672AC633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Sheet1!$B$1:$D$1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7309</c:v>
                </c:pt>
                <c:pt idx="1">
                  <c:v>12818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EF-4A65-A48A-0672AC633AB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12619">
          <a:solidFill>
            <a:srgbClr val="FFFFFF"/>
          </a:solidFill>
          <a:prstDash val="solid"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72815533980582525"/>
          <c:y val="0.83801295896328298"/>
          <c:w val="0.22815533980582525"/>
          <c:h val="0.15334773218142547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6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6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18-34</c:v>
                </c:pt>
                <c:pt idx="1">
                  <c:v>35-39</c:v>
                </c:pt>
                <c:pt idx="2">
                  <c:v>40-54</c:v>
                </c:pt>
                <c:pt idx="3">
                  <c:v>55-59</c:v>
                </c:pt>
                <c:pt idx="4">
                  <c:v>60-64</c:v>
                </c:pt>
                <c:pt idx="5">
                  <c:v>65-74</c:v>
                </c:pt>
                <c:pt idx="6">
                  <c:v>75 и старше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3205</c:v>
                </c:pt>
                <c:pt idx="1">
                  <c:v>1470</c:v>
                </c:pt>
                <c:pt idx="2">
                  <c:v>2771</c:v>
                </c:pt>
                <c:pt idx="3">
                  <c:v>629</c:v>
                </c:pt>
                <c:pt idx="4">
                  <c:v>803</c:v>
                </c:pt>
                <c:pt idx="5">
                  <c:v>1246</c:v>
                </c:pt>
                <c:pt idx="6">
                  <c:v>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E5-4E01-A8C2-B76E6FE3F8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4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DE5-4E01-A8C2-B76E6FE3F887}"/>
                </c:ext>
              </c:extLst>
            </c:dLbl>
            <c:dLbl>
              <c:idx val="1"/>
              <c:layout>
                <c:manualLayout>
                  <c:x val="1.38888888888888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DE5-4E01-A8C2-B76E6FE3F887}"/>
                </c:ext>
              </c:extLst>
            </c:dLbl>
            <c:dLbl>
              <c:idx val="2"/>
              <c:layout>
                <c:manualLayout>
                  <c:x val="2.31481481481481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DE5-4E01-A8C2-B76E6FE3F887}"/>
                </c:ext>
              </c:extLst>
            </c:dLbl>
            <c:dLbl>
              <c:idx val="3"/>
              <c:layout>
                <c:manualLayout>
                  <c:x val="1.62037037037037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DE5-4E01-A8C2-B76E6FE3F887}"/>
                </c:ext>
              </c:extLst>
            </c:dLbl>
            <c:dLbl>
              <c:idx val="4"/>
              <c:layout>
                <c:manualLayout>
                  <c:x val="1.388888888888888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DE5-4E01-A8C2-B76E6FE3F887}"/>
                </c:ext>
              </c:extLst>
            </c:dLbl>
            <c:dLbl>
              <c:idx val="5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DE5-4E01-A8C2-B76E6FE3F887}"/>
                </c:ext>
              </c:extLst>
            </c:dLbl>
            <c:dLbl>
              <c:idx val="6"/>
              <c:layout>
                <c:manualLayout>
                  <c:x val="1.388888888888888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DE5-4E01-A8C2-B76E6FE3F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18-34</c:v>
                </c:pt>
                <c:pt idx="1">
                  <c:v>35-39</c:v>
                </c:pt>
                <c:pt idx="2">
                  <c:v>40-54</c:v>
                </c:pt>
                <c:pt idx="3">
                  <c:v>55-59</c:v>
                </c:pt>
                <c:pt idx="4">
                  <c:v>60-64</c:v>
                </c:pt>
                <c:pt idx="5">
                  <c:v>65-74</c:v>
                </c:pt>
                <c:pt idx="6">
                  <c:v>75 и старше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4023</c:v>
                </c:pt>
                <c:pt idx="1">
                  <c:v>2045</c:v>
                </c:pt>
                <c:pt idx="2">
                  <c:v>4886</c:v>
                </c:pt>
                <c:pt idx="3">
                  <c:v>1094</c:v>
                </c:pt>
                <c:pt idx="4">
                  <c:v>1570</c:v>
                </c:pt>
                <c:pt idx="5">
                  <c:v>2626</c:v>
                </c:pt>
                <c:pt idx="6">
                  <c:v>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E5-4E01-A8C2-B76E6FE3F8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3896600"/>
        <c:axId val="543888400"/>
        <c:axId val="0"/>
      </c:bar3DChart>
      <c:catAx>
        <c:axId val="543896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888400"/>
        <c:crosses val="autoZero"/>
        <c:auto val="1"/>
        <c:lblAlgn val="ctr"/>
        <c:lblOffset val="100"/>
        <c:noMultiLvlLbl val="0"/>
      </c:catAx>
      <c:valAx>
        <c:axId val="54388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896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10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76948590381426"/>
          <c:y val="6.9230769230769235E-2"/>
          <c:w val="0.80801274228975861"/>
          <c:h val="0.71946476717658248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4472C4">
                <a:alpha val="84706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1"/>
          <c:dPt>
            <c:idx val="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2-2A07-4F4D-B2FD-7B8F0F1CCBF1}"/>
              </c:ext>
            </c:extLst>
          </c:dPt>
          <c:dPt>
            <c:idx val="4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4-2A07-4F4D-B2FD-7B8F0F1CCB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Sheet1!$B$1:$F$1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3а</c:v>
                </c:pt>
                <c:pt idx="4">
                  <c:v>3б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9253</c:v>
                </c:pt>
                <c:pt idx="1">
                  <c:v>5222</c:v>
                </c:pt>
                <c:pt idx="2">
                  <c:v>12855</c:v>
                </c:pt>
                <c:pt idx="3">
                  <c:v>9955</c:v>
                </c:pt>
                <c:pt idx="4">
                  <c:v>2900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9525" cap="flat" cmpd="sng" algn="ctr">
                    <a:solidFill>
                      <a:schemeClr val="accent1">
                        <a:lumMod val="75000"/>
                      </a:schemeClr>
                    </a:solidFill>
                    <a:round/>
                  </a:ln>
                  <a:effectLst/>
                  <a:sp3d contourW="9525">
                    <a:contourClr>
                      <a:schemeClr val="accent1">
                        <a:lumMod val="75000"/>
                      </a:schemeClr>
                    </a:contourClr>
                  </a:sp3d>
                </c14:spPr>
              </c14:invertSolidFillFmt>
            </c:ext>
            <c:ext xmlns:c16="http://schemas.microsoft.com/office/drawing/2014/chart" uri="{C3380CC4-5D6E-409C-BE32-E72D297353CC}">
              <c16:uniqueId val="{00000005-2A07-4F4D-B2FD-7B8F0F1CCB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67368064"/>
        <c:axId val="67369600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rgbClr val="ED7D31">
                      <a:alpha val="84706"/>
                    </a:srgbClr>
                  </a:solidFill>
                  <a:ln w="9525" cap="flat" cmpd="sng" algn="ctr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  <a:sp3d contourW="9525">
                    <a:contourClr>
                      <a:schemeClr val="accent2">
                        <a:lumMod val="75000"/>
                      </a:schemeClr>
                    </a:contourClr>
                  </a:sp3d>
                </c:spPr>
                <c:invertIfNegative val="1"/>
                <c:dPt>
                  <c:idx val="3"/>
                  <c:invertIfNegative val="1"/>
                  <c:bubble3D val="0"/>
                  <c:extLst>
                    <c:ext xmlns:c16="http://schemas.microsoft.com/office/drawing/2014/chart" uri="{C3380CC4-5D6E-409C-BE32-E72D297353CC}">
                      <c16:uniqueId val="{00000008-2A07-4F4D-B2FD-7B8F0F1CCBF1}"/>
                    </c:ext>
                  </c:extLst>
                </c:dPt>
                <c:dPt>
                  <c:idx val="4"/>
                  <c:invertIfNegative val="1"/>
                  <c:bubble3D val="0"/>
                  <c:extLst>
                    <c:ext xmlns:c16="http://schemas.microsoft.com/office/drawing/2014/chart" uri="{C3380CC4-5D6E-409C-BE32-E72D297353CC}">
                      <c16:uniqueId val="{0000000A-2A07-4F4D-B2FD-7B8F0F1CCBF1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Sheet1!$B$1:$F$1</c15:sqref>
                        </c15:formulaRef>
                      </c:ext>
                    </c:extLst>
                    <c:strCache>
                      <c:ptCount val="5"/>
                      <c:pt idx="0">
                        <c:v>1 группа</c:v>
                      </c:pt>
                      <c:pt idx="1">
                        <c:v>2 группа</c:v>
                      </c:pt>
                      <c:pt idx="2">
                        <c:v>3 группа</c:v>
                      </c:pt>
                      <c:pt idx="3">
                        <c:v>3а</c:v>
                      </c:pt>
                      <c:pt idx="4">
                        <c:v>3б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Sheet1!$B$3:$F$3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4="http://schemas.microsoft.com/office/drawing/2007/8/2/chart" uri="{6F2FDCE9-48DA-4B69-8628-5D25D57E5C99}">
                    <c14:invertSolidFillFmt>
                      <c14:spPr xmlns:c14="http://schemas.microsoft.com/office/drawing/2007/8/2/chart">
                        <a:solidFill>
                          <a:srgbClr val="FFFFFF"/>
                        </a:solidFill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</a:ln>
                        <a:effectLst/>
                        <a:sp3d contourW="9525">
                          <a:contourClr>
                            <a:schemeClr val="accent2">
                              <a:lumMod val="75000"/>
                            </a:schemeClr>
                          </a:contourClr>
                        </a:sp3d>
                      </c14:spPr>
                    </c14:invertSolidFillFmt>
                  </c:ext>
                  <c:ext xmlns:c16="http://schemas.microsoft.com/office/drawing/2014/chart" uri="{C3380CC4-5D6E-409C-BE32-E72D297353CC}">
                    <c16:uniqueId val="{0000000B-2A07-4F4D-B2FD-7B8F0F1CCBF1}"/>
                  </c:ext>
                </c:extLst>
              </c15:ser>
            </c15:filteredBarSeries>
          </c:ext>
        </c:extLst>
      </c:bar3DChart>
      <c:catAx>
        <c:axId val="6736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69600"/>
        <c:crosses val="autoZero"/>
        <c:auto val="1"/>
        <c:lblAlgn val="ctr"/>
        <c:lblOffset val="100"/>
        <c:noMultiLvlLbl val="1"/>
      </c:catAx>
      <c:valAx>
        <c:axId val="6736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6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Calibri" panose="020F0502020204030204"/>
              </a:rPr>
              <a:t>Патологические отклонения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768116751363525E-2"/>
          <c:y val="8.1182889773186953E-2"/>
          <c:w val="0.75619217810539641"/>
          <c:h val="0.606791032841325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lt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-4.2884494848067341E-17"/>
                  <c:y val="-8.12641083521445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E00-406A-B7E6-3337D92D7AE0}"/>
                </c:ext>
              </c:extLst>
            </c:dLbl>
            <c:dLbl>
              <c:idx val="6"/>
              <c:layout>
                <c:manualLayout>
                  <c:x val="-8.5768989696134682E-17"/>
                  <c:y val="-7.82543265613242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B59-4028-A78F-9CC1CFEC3C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Sheet1!$B$1:$I$1</c:f>
              <c:strCache>
                <c:ptCount val="8"/>
                <c:pt idx="0">
                  <c:v>антропометрия</c:v>
                </c:pt>
                <c:pt idx="1">
                  <c:v>повышенный сердечно-сосудистый риск</c:v>
                </c:pt>
                <c:pt idx="2">
                  <c:v>анкетирование</c:v>
                </c:pt>
                <c:pt idx="3">
                  <c:v>повышенный холестерин</c:v>
                </c:pt>
                <c:pt idx="4">
                  <c:v>кал(+)</c:v>
                </c:pt>
                <c:pt idx="5">
                  <c:v>повышенное АД</c:v>
                </c:pt>
                <c:pt idx="6">
                  <c:v>повышенная глюкоза</c:v>
                </c:pt>
                <c:pt idx="7">
                  <c:v>ПСА(+)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10333</c:v>
                </c:pt>
                <c:pt idx="1">
                  <c:v>482</c:v>
                </c:pt>
                <c:pt idx="2">
                  <c:v>2950</c:v>
                </c:pt>
                <c:pt idx="3">
                  <c:v>8229</c:v>
                </c:pt>
                <c:pt idx="4">
                  <c:v>65</c:v>
                </c:pt>
                <c:pt idx="5">
                  <c:v>2844</c:v>
                </c:pt>
                <c:pt idx="6">
                  <c:v>3534</c:v>
                </c:pt>
                <c:pt idx="7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2B-44B9-A31D-630A74C50C2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</c:dLbls>
        <c:gapWidth val="100"/>
        <c:axId val="661740232"/>
        <c:axId val="661740560"/>
      </c:barChart>
      <c:catAx>
        <c:axId val="661740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740560"/>
        <c:crosses val="autoZero"/>
        <c:auto val="1"/>
        <c:lblAlgn val="ctr"/>
        <c:lblOffset val="100"/>
        <c:noMultiLvlLbl val="0"/>
      </c:catAx>
      <c:valAx>
        <c:axId val="66174056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740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75000"/>
                <a:lumOff val="2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Ранговые места факторов риска в абсолютных цифрах</a:t>
            </a:r>
          </a:p>
        </c:rich>
      </c:tx>
      <c:layout>
        <c:manualLayout>
          <c:xMode val="edge"/>
          <c:yMode val="edge"/>
          <c:x val="0.15997863247863248"/>
          <c:y val="2.29320229320229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070327747493102E-2"/>
          <c:y val="0.12150696150696151"/>
          <c:w val="0.90151894474729122"/>
          <c:h val="0.239217806651453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выявленные факторы риска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/>
              <c:spPr>
                <a:noFill/>
                <a:ln>
                  <a:noFill/>
                </a:ln>
                <a:effectLst/>
              </c:spPr>
              <c:txPr>
                <a:bodyPr rot="-3540000" spcFirstLastPara="1" vertOverflow="ellipsis" wrap="square" lIns="38100" tIns="19050" rIns="38100" bIns="19050" anchor="b" anchorCtr="0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3DC-4934-8AAD-B7FD6EE46F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Лист1!$B$1:$S$1</c:f>
              <c:strCache>
                <c:ptCount val="18"/>
                <c:pt idx="0">
                  <c:v>курение</c:v>
                </c:pt>
                <c:pt idx="1">
                  <c:v>избыточная масса тела</c:v>
                </c:pt>
                <c:pt idx="2">
                  <c:v>ожирение</c:v>
                </c:pt>
                <c:pt idx="3">
                  <c:v>Гипергликемия</c:v>
                </c:pt>
                <c:pt idx="4">
                  <c:v>Гиперхолестеримия</c:v>
                </c:pt>
                <c:pt idx="5">
                  <c:v>Нерациональное ритание</c:v>
                </c:pt>
                <c:pt idx="6">
                  <c:v>Низкая физическая активность</c:v>
                </c:pt>
                <c:pt idx="7">
                  <c:v>Риск пагубного потребления алкоголя</c:v>
                </c:pt>
                <c:pt idx="8">
                  <c:v>Риск потребления наркотических средств и психотропных веществ без назначения врача</c:v>
                </c:pt>
                <c:pt idx="9">
                  <c:v>Отягощенная наследственность по сердечно-сосудистым заболеваниям: инфаркт миокарда</c:v>
                </c:pt>
                <c:pt idx="10">
                  <c:v>мозговой инсульт</c:v>
                </c:pt>
                <c:pt idx="11">
                  <c:v>Отягощенная наследственность по злокачественным новообразованиям: колоректальной области</c:v>
                </c:pt>
                <c:pt idx="12">
                  <c:v>других локализаций</c:v>
                </c:pt>
                <c:pt idx="13">
                  <c:v>Отягощенная наследственность по хроническим болезням нижних дыхательных путей</c:v>
                </c:pt>
                <c:pt idx="14">
                  <c:v>Отягощенная наследственность по сахарному диабету</c:v>
                </c:pt>
                <c:pt idx="15">
                  <c:v>Высокий (5% и более) или очень высокий (10% и более) абсолютный сердечно-сосудистый риск</c:v>
                </c:pt>
                <c:pt idx="16">
                  <c:v>Высокий  (более 1 ед.) относительный сердечно-сосудистый риск</c:v>
                </c:pt>
                <c:pt idx="17">
                  <c:v>Старческая астения</c:v>
                </c:pt>
              </c:strCache>
            </c:strRef>
          </c:cat>
          <c:val>
            <c:numRef>
              <c:f>Лист1!$B$2:$S$2</c:f>
              <c:numCache>
                <c:formatCode>General</c:formatCode>
                <c:ptCount val="18"/>
                <c:pt idx="0">
                  <c:v>1543</c:v>
                </c:pt>
                <c:pt idx="1">
                  <c:v>6183</c:v>
                </c:pt>
                <c:pt idx="2">
                  <c:v>4150</c:v>
                </c:pt>
                <c:pt idx="3">
                  <c:v>3534</c:v>
                </c:pt>
                <c:pt idx="4">
                  <c:v>8229</c:v>
                </c:pt>
                <c:pt idx="5">
                  <c:v>8866</c:v>
                </c:pt>
                <c:pt idx="6">
                  <c:v>8655</c:v>
                </c:pt>
                <c:pt idx="7">
                  <c:v>95</c:v>
                </c:pt>
                <c:pt idx="8">
                  <c:v>0</c:v>
                </c:pt>
                <c:pt idx="9">
                  <c:v>358</c:v>
                </c:pt>
                <c:pt idx="10">
                  <c:v>297</c:v>
                </c:pt>
                <c:pt idx="11">
                  <c:v>167</c:v>
                </c:pt>
                <c:pt idx="12">
                  <c:v>353</c:v>
                </c:pt>
                <c:pt idx="13">
                  <c:v>390</c:v>
                </c:pt>
                <c:pt idx="14">
                  <c:v>328</c:v>
                </c:pt>
                <c:pt idx="15">
                  <c:v>266</c:v>
                </c:pt>
                <c:pt idx="16">
                  <c:v>216</c:v>
                </c:pt>
                <c:pt idx="17">
                  <c:v>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DC-4934-8AAD-B7FD6EE46F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20726192"/>
        <c:axId val="421156928"/>
      </c:barChart>
      <c:catAx>
        <c:axId val="42072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156928"/>
        <c:crosses val="autoZero"/>
        <c:auto val="1"/>
        <c:lblAlgn val="ctr"/>
        <c:lblOffset val="100"/>
        <c:noMultiLvlLbl val="0"/>
      </c:catAx>
      <c:valAx>
        <c:axId val="42115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726192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070417342870305"/>
          <c:y val="0.50776005651552891"/>
          <c:w val="0.29708208611328163"/>
          <c:h val="0.4030782399744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11">
  <cs:axisTitle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</dc:creator>
  <cp:keywords/>
  <dc:description/>
  <cp:lastModifiedBy>Пользователь</cp:lastModifiedBy>
  <cp:revision>108</cp:revision>
  <dcterms:created xsi:type="dcterms:W3CDTF">2022-12-30T07:00:00Z</dcterms:created>
  <dcterms:modified xsi:type="dcterms:W3CDTF">2024-01-12T11:21:00Z</dcterms:modified>
</cp:coreProperties>
</file>