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9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0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1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8C037" w14:textId="50014E5E" w:rsidR="00A64428" w:rsidRPr="00794080" w:rsidRDefault="00CF2916" w:rsidP="00794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08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результатах проведения профилактического медицинского осмотра и диспансеризации определенных групп взрослого населения в ГУЗ «Липецкая городская поликлиника № 7» по итогам </w:t>
      </w:r>
      <w:r w:rsidR="00BD6E36">
        <w:rPr>
          <w:rFonts w:ascii="Times New Roman" w:hAnsi="Times New Roman" w:cs="Times New Roman"/>
          <w:b/>
          <w:bCs/>
          <w:sz w:val="24"/>
          <w:szCs w:val="24"/>
        </w:rPr>
        <w:t>12 месяцев 202</w:t>
      </w:r>
      <w:r w:rsidR="00B628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94080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35E9A110" w14:textId="5ED4B382" w:rsidR="00E302EB" w:rsidRPr="00E302EB" w:rsidRDefault="00E302EB" w:rsidP="00E302EB">
      <w:pPr>
        <w:rPr>
          <w:rFonts w:ascii="Times New Roman" w:hAnsi="Times New Roman" w:cs="Times New Roman"/>
          <w:sz w:val="24"/>
          <w:szCs w:val="24"/>
        </w:rPr>
      </w:pPr>
    </w:p>
    <w:p w14:paraId="519F72F4" w14:textId="77777777" w:rsidR="00EE5BBF" w:rsidRPr="00EE5BBF" w:rsidRDefault="00E132A3" w:rsidP="00EE5BB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профилактический медицинский осмотр и диспансеризация взрослого населения    в  ГУЗ «Липецкая городская поликлиника № 7» осуществлялась  </w:t>
      </w:r>
      <w:r w:rsidR="00EE5BBF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здравоохранения Российской Федерации от 27.04.2021 № 404н,  а также в соответствии с приказом  Министерства здравоохранения Российской Федерации от 01.07.2021 г. № 698н  и приказом УЗА ЛО  № 1892 от 27.12.2021 г. «О проведении в ЛО в 2022 году профилактических медосмотров и диспансеризации определенных групп взрослого населения».</w:t>
      </w:r>
    </w:p>
    <w:bookmarkEnd w:id="0"/>
    <w:p w14:paraId="6DDB81D0" w14:textId="025352E3" w:rsidR="00E132A3" w:rsidRPr="00E132A3" w:rsidRDefault="00E132A3" w:rsidP="00E13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Диспансеризация выполняется в соответствие с утвержденным планом-графиком всеми участковыми врачами-терапевтами и врачами общей практики </w:t>
      </w:r>
      <w:proofErr w:type="gramStart"/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поликлиники,  врачом</w:t>
      </w:r>
      <w:proofErr w:type="gramEnd"/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терапевтом отделения </w:t>
      </w:r>
      <w:proofErr w:type="spellStart"/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медпрофилактики</w:t>
      </w:r>
      <w:proofErr w:type="spellEnd"/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10064B" w14:textId="76481A9D" w:rsidR="00E132A3" w:rsidRPr="00E132A3" w:rsidRDefault="00E132A3" w:rsidP="00E13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Общая численность взрослого населения составляет 46 907 человек в 2022 году. В 2022 году </w:t>
      </w:r>
      <w:proofErr w:type="gramStart"/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 ДВН</w:t>
      </w:r>
      <w:proofErr w:type="gramEnd"/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13 357 человек и профилактическим осмотрам 6235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2022 год прошли диспансеризацию 13094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98%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профосмотры 6171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-98,9%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%, из них старше трудоспособного возраста* -5980 человек 31%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CE3D4C" w14:textId="77777777" w:rsidR="00E132A3" w:rsidRPr="00E132A3" w:rsidRDefault="00E132A3" w:rsidP="00E13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23C1E" w14:textId="77777777" w:rsidR="00E132A3" w:rsidRPr="00E132A3" w:rsidRDefault="00E132A3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Трудоспособный возраст 2022 год -мужчины с 18 до 61, женщины с 18 до 56.</w:t>
      </w:r>
    </w:p>
    <w:p w14:paraId="33990485" w14:textId="4731E36F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104F2FF2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F1CC9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02041" w14:textId="6B648175" w:rsidR="00E132A3" w:rsidRPr="00E132A3" w:rsidRDefault="00E132A3" w:rsidP="00E132A3">
      <w:pPr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                        Фактическое выполнение основных показателей</w:t>
      </w:r>
      <w:r w:rsidR="00C011EC">
        <w:rPr>
          <w:rFonts w:ascii="Times New Roman" w:eastAsia="Calibri" w:hAnsi="Times New Roman" w:cs="Times New Roman"/>
          <w:sz w:val="24"/>
          <w:szCs w:val="24"/>
        </w:rPr>
        <w:t xml:space="preserve"> ДВН И ОПВ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за 2022 год.</w:t>
      </w:r>
    </w:p>
    <w:p w14:paraId="09521583" w14:textId="42F4FB56" w:rsidR="00E132A3" w:rsidRPr="00E132A3" w:rsidRDefault="00E132A3" w:rsidP="00E132A3">
      <w:bookmarkStart w:id="1" w:name="_Hlk123031686"/>
      <w:r w:rsidRPr="00E132A3">
        <w:rPr>
          <w:noProof/>
          <w:highlight w:val="yellow"/>
          <w:lang w:eastAsia="ru-RU"/>
        </w:rPr>
        <w:drawing>
          <wp:inline distT="0" distB="0" distL="0" distR="0" wp14:anchorId="67CAFF66" wp14:editId="5737647D">
            <wp:extent cx="5791200" cy="2181225"/>
            <wp:effectExtent l="0" t="38100" r="0" b="9525"/>
            <wp:docPr id="22" name="Диаграм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1"/>
    </w:p>
    <w:p w14:paraId="2D100966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55A7B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D0504" w14:textId="51A3BEA2" w:rsidR="00E132A3" w:rsidRDefault="00C011EC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выполнения плана ДВН – 98%</w:t>
      </w:r>
    </w:p>
    <w:p w14:paraId="11D51EE7" w14:textId="77777777" w:rsidR="00C011EC" w:rsidRDefault="00C011EC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6978B" w14:textId="11609A6C" w:rsid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49638" w14:textId="140603F3" w:rsidR="00C011EC" w:rsidRDefault="00C011EC" w:rsidP="00C01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выполнения плана ОПВ – 98,9%</w:t>
      </w:r>
    </w:p>
    <w:p w14:paraId="1EA62640" w14:textId="5D284F6D" w:rsid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BFC49" w14:textId="258A67BE" w:rsidR="00B62856" w:rsidRDefault="00B62856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ABB2A" w14:textId="1BAB1D9E" w:rsidR="00B62856" w:rsidRDefault="00B62856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BE455" w14:textId="0D93519F" w:rsidR="00B62856" w:rsidRDefault="00B62856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EF1D6" w14:textId="3D809DF9" w:rsidR="00B62856" w:rsidRDefault="00B62856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91D45" w14:textId="77777777" w:rsidR="00B62856" w:rsidRDefault="00B62856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A5E25" w14:textId="77777777" w:rsidR="00DA5B62" w:rsidRPr="00E132A3" w:rsidRDefault="00DA5B62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616C7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ДВН И ОПВ </w:t>
      </w:r>
    </w:p>
    <w:p w14:paraId="5574AC9B" w14:textId="11AA69A4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B4E6C9" wp14:editId="37AF72C1">
            <wp:extent cx="6429375" cy="3324225"/>
            <wp:effectExtent l="0" t="0" r="9525" b="9525"/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80E87C1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AE1F6" w14:textId="17CE595A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ДВН и ОПВ в гендерной структуре 2022 год </w:t>
      </w:r>
    </w:p>
    <w:p w14:paraId="653B751A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86560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5E22D" w14:textId="1F98F3A2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069B17" wp14:editId="373C181D">
            <wp:extent cx="6200775" cy="3800475"/>
            <wp:effectExtent l="0" t="0" r="9525" b="9525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62AB12" w14:textId="04A30745" w:rsid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A9F48" w14:textId="189D765C" w:rsidR="000E4967" w:rsidRDefault="000E4967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25BCB" w14:textId="77777777" w:rsidR="000E4967" w:rsidRPr="00E132A3" w:rsidRDefault="000E4967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99966" w14:textId="77777777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B621C" w14:textId="77777777" w:rsidR="000E4967" w:rsidRDefault="00C011EC" w:rsidP="000E49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4B7776D" wp14:editId="71175FDD">
            <wp:extent cx="5758766" cy="2769235"/>
            <wp:effectExtent l="0" t="0" r="0" b="0"/>
            <wp:docPr id="24" name="Диаграмм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E4967" w:rsidRPr="000E49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0C166" w14:textId="53084211" w:rsidR="000E4967" w:rsidRPr="00A415A0" w:rsidRDefault="000E4967" w:rsidP="000E4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гендерной структуре при проведении профилактического осмотра преобладали женщины</w:t>
      </w:r>
    </w:p>
    <w:p w14:paraId="3D8E7346" w14:textId="6473746E" w:rsidR="00E132A3" w:rsidRPr="00E132A3" w:rsidRDefault="00C011EC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468869" wp14:editId="2FA67179">
            <wp:extent cx="5679733" cy="3301365"/>
            <wp:effectExtent l="0" t="0" r="0" b="0"/>
            <wp:docPr id="25" name="Диаграмм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E92BD5" w14:textId="77777777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35755" w14:textId="77777777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3BB92" w14:textId="140FA217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гендерной структуре при проведении диспансеризации преобладали женщины</w:t>
      </w:r>
    </w:p>
    <w:p w14:paraId="36C9FBDC" w14:textId="7DD006E7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A5BFE9" w14:textId="4C24A24D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353B1" w14:textId="475E8079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36D43" w14:textId="5A336BDF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BE1D43" w14:textId="75753F3F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83EAA" w14:textId="0D58C405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4B980" w14:textId="302D3A7E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9C931" w14:textId="28183957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5C7E98" w14:textId="77777777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0480A" w14:textId="68D85F27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4BA8E" w14:textId="11FBB0F8" w:rsidR="0035517C" w:rsidRPr="00E132A3" w:rsidRDefault="00BB5BE4" w:rsidP="003551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84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по возрасту и полу лиц, прошедших диспансеризацию</w:t>
      </w:r>
      <w:r w:rsidR="0035517C" w:rsidRPr="003551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5517C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35517C" w:rsidRPr="00E132A3">
        <w:rPr>
          <w:rFonts w:ascii="Times New Roman" w:eastAsia="Calibri" w:hAnsi="Times New Roman" w:cs="Times New Roman"/>
          <w:b/>
          <w:sz w:val="24"/>
          <w:szCs w:val="24"/>
        </w:rPr>
        <w:t>профилактическ</w:t>
      </w:r>
      <w:r w:rsidR="0035517C">
        <w:rPr>
          <w:rFonts w:ascii="Times New Roman" w:eastAsia="Calibri" w:hAnsi="Times New Roman" w:cs="Times New Roman"/>
          <w:b/>
          <w:sz w:val="24"/>
          <w:szCs w:val="24"/>
        </w:rPr>
        <w:t>ий</w:t>
      </w:r>
      <w:r w:rsidR="0035517C"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медицинск</w:t>
      </w:r>
      <w:r w:rsidR="0035517C">
        <w:rPr>
          <w:rFonts w:ascii="Times New Roman" w:eastAsia="Calibri" w:hAnsi="Times New Roman" w:cs="Times New Roman"/>
          <w:b/>
          <w:sz w:val="24"/>
          <w:szCs w:val="24"/>
        </w:rPr>
        <w:t>ий</w:t>
      </w:r>
      <w:r w:rsidR="0035517C"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осмотр определенных групп взрослого населения</w:t>
      </w:r>
    </w:p>
    <w:p w14:paraId="4A41CAD8" w14:textId="3B35BBBE" w:rsidR="00BB5BE4" w:rsidRDefault="0035517C" w:rsidP="003551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2022 год</w:t>
      </w:r>
    </w:p>
    <w:p w14:paraId="4FC74BDC" w14:textId="1122C24A" w:rsidR="000E4967" w:rsidRDefault="00BB5BE4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8453F1" wp14:editId="07418B22">
            <wp:extent cx="5486400" cy="3200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3C1CE1A" w14:textId="3D0C627C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2AFAE0" w14:textId="4EE73652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1BC48E" w14:textId="77777777" w:rsidR="000E4967" w:rsidRPr="00E132A3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A2043" w14:textId="77777777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8C0E7" w14:textId="1E43E88B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здоровья 2022 год (абсолютное число)</w:t>
      </w:r>
    </w:p>
    <w:p w14:paraId="057D149F" w14:textId="34B9B9AD" w:rsidR="00E132A3" w:rsidRDefault="00E132A3" w:rsidP="00E13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894C0" wp14:editId="4C94620E">
            <wp:extent cx="5838825" cy="3495675"/>
            <wp:effectExtent l="0" t="0" r="9525" b="9525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Выводы: среди групп здоровья превалирует 3, что связано с возрастным составом прикрепленного населения, страдающим хроническими заболеваниями.</w:t>
      </w:r>
    </w:p>
    <w:p w14:paraId="5414E8CE" w14:textId="77777777" w:rsidR="00B74855" w:rsidRPr="00E132A3" w:rsidRDefault="00B74855" w:rsidP="00E13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CD2CF" w14:textId="77777777" w:rsidR="00E132A3" w:rsidRPr="00E132A3" w:rsidRDefault="00E132A3" w:rsidP="00E13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2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Сведения о выявленных патологических состояниях на первом этапе диспансеризации и </w:t>
      </w:r>
      <w:bookmarkStart w:id="2" w:name="_Hlk123283391"/>
      <w:r w:rsidRPr="00E132A3">
        <w:rPr>
          <w:rFonts w:ascii="Times New Roman" w:eastAsia="Calibri" w:hAnsi="Times New Roman" w:cs="Times New Roman"/>
          <w:b/>
          <w:sz w:val="24"/>
          <w:szCs w:val="24"/>
        </w:rPr>
        <w:t>профилактического медицинского осмотра определенных групп взрослого населения</w:t>
      </w:r>
    </w:p>
    <w:p w14:paraId="778007C4" w14:textId="1D909BF0" w:rsidR="00E132A3" w:rsidRPr="00E132A3" w:rsidRDefault="00E132A3" w:rsidP="00E13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2022 год</w:t>
      </w:r>
      <w:bookmarkEnd w:id="2"/>
      <w:r w:rsidRPr="00E132A3">
        <w:rPr>
          <w:rFonts w:ascii="Times New Roman" w:eastAsia="Calibri" w:hAnsi="Times New Roman" w:cs="Times New Roman"/>
          <w:b/>
          <w:sz w:val="24"/>
          <w:szCs w:val="24"/>
        </w:rPr>
        <w:t>, расчет на 19265 человек</w:t>
      </w:r>
    </w:p>
    <w:p w14:paraId="05B6EFBB" w14:textId="77777777" w:rsidR="00E132A3" w:rsidRPr="00E132A3" w:rsidRDefault="00E132A3" w:rsidP="00E1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A67E82" w14:textId="4FBB1B28" w:rsidR="00E132A3" w:rsidRPr="00E132A3" w:rsidRDefault="00E132A3" w:rsidP="00E132A3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EF69F5" wp14:editId="40A29EE6">
            <wp:extent cx="5372100" cy="5314950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45021CF" w14:textId="77777777" w:rsidR="00E132A3" w:rsidRPr="00E132A3" w:rsidRDefault="00E132A3" w:rsidP="00E132A3">
      <w:pPr>
        <w:tabs>
          <w:tab w:val="left" w:pos="1315"/>
        </w:tabs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Выводы-каждый второй гражданин, прошедший </w:t>
      </w:r>
      <w:r w:rsidRPr="00E132A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этап диспансеризации имел патологические отклонения в состоянии своего здоровья.</w:t>
      </w:r>
    </w:p>
    <w:p w14:paraId="012DE136" w14:textId="6330C133" w:rsidR="00E132A3" w:rsidRDefault="00E132A3" w:rsidP="00E132A3">
      <w:pPr>
        <w:tabs>
          <w:tab w:val="left" w:pos="13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На второй этап направлено 1735 человек. Число лиц, прошедших полностью все мероприятия второго этапа диспансеризации, на которое они были направлены по результатам первого этапа 1735 человека (100%).</w:t>
      </w:r>
    </w:p>
    <w:p w14:paraId="6070A76E" w14:textId="5CD401FF" w:rsidR="009E4473" w:rsidRDefault="009E4473" w:rsidP="00E132A3">
      <w:pPr>
        <w:tabs>
          <w:tab w:val="left" w:pos="13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F5716A" w14:textId="77777777" w:rsidR="006E0663" w:rsidRDefault="009E4473" w:rsidP="006E0663">
      <w:pPr>
        <w:suppressAutoHyphens/>
        <w:spacing w:after="0" w:line="240" w:lineRule="auto"/>
        <w:ind w:right="57" w:firstLine="5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3FC4">
        <w:rPr>
          <w:rFonts w:ascii="Times New Roman" w:hAnsi="Times New Roman" w:cs="Times New Roman"/>
          <w:b/>
          <w:bCs/>
          <w:sz w:val="24"/>
          <w:szCs w:val="24"/>
        </w:rPr>
        <w:t>Сведения о выявленных при проведении профилактического медицинского осмотра (диспансеризации) факторах риска и других патологических состояниях, и заболеваниях, повышающих вероятность развития хронических неинфекционных заболеваний (далее-факторы риска)</w:t>
      </w:r>
      <w:r w:rsidRPr="009E44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3EB135C6" w14:textId="63954E9B" w:rsidR="006E0663" w:rsidRPr="00E132A3" w:rsidRDefault="006E0663" w:rsidP="006E0663">
      <w:pPr>
        <w:suppressAutoHyphens/>
        <w:spacing w:after="0" w:line="240" w:lineRule="auto"/>
        <w:ind w:right="57" w:firstLine="540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При проведении диспансеризации и профосмотра взрослого населения выявлены факторы риска развития заболеваний - 25736. </w:t>
      </w:r>
    </w:p>
    <w:p w14:paraId="2F68D3E2" w14:textId="77777777" w:rsidR="006E0663" w:rsidRPr="00E132A3" w:rsidRDefault="006E0663" w:rsidP="006E0663">
      <w:pPr>
        <w:suppressAutoHyphens/>
        <w:spacing w:after="0" w:line="240" w:lineRule="auto"/>
        <w:ind w:right="57" w:firstLine="540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Наиболее распространенными факторами риска из них являются: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нерациональное питание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-5808-22,6%,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курение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-817-3,2%,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избыточная масса тела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-3886-15,1%,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недостаточная физическая активность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-3584-13,9%,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гиперхолестеринемия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-4194-16,3%,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гипергликемия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-1111-4,3%.</w:t>
      </w:r>
    </w:p>
    <w:p w14:paraId="2AABA9B3" w14:textId="7DE9F165" w:rsidR="00B62856" w:rsidRPr="00E132A3" w:rsidRDefault="009E4473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71FA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74864A" wp14:editId="379FE803">
            <wp:extent cx="5940425" cy="4371975"/>
            <wp:effectExtent l="0" t="0" r="3175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62856" w:rsidRPr="00B62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856">
        <w:rPr>
          <w:rFonts w:ascii="Times New Roman" w:eastAsia="Calibri" w:hAnsi="Times New Roman" w:cs="Times New Roman"/>
          <w:sz w:val="24"/>
          <w:szCs w:val="24"/>
        </w:rPr>
        <w:t>С</w:t>
      </w:r>
      <w:r w:rsidR="00B62856" w:rsidRPr="00E132A3">
        <w:rPr>
          <w:rFonts w:ascii="Times New Roman" w:eastAsia="Calibri" w:hAnsi="Times New Roman" w:cs="Times New Roman"/>
          <w:sz w:val="24"/>
          <w:szCs w:val="24"/>
        </w:rPr>
        <w:t>реди факторов риска в 2022 году преобладают поведенческие</w:t>
      </w:r>
    </w:p>
    <w:p w14:paraId="169A0907" w14:textId="77777777" w:rsidR="00B62856" w:rsidRPr="00E132A3" w:rsidRDefault="00B62856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1 место - нерациональное питание</w:t>
      </w:r>
    </w:p>
    <w:p w14:paraId="2E591295" w14:textId="77777777" w:rsidR="00B62856" w:rsidRPr="00E132A3" w:rsidRDefault="00B62856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2 место - </w:t>
      </w:r>
      <w:proofErr w:type="spellStart"/>
      <w:r w:rsidRPr="00E132A3">
        <w:rPr>
          <w:rFonts w:ascii="Times New Roman" w:eastAsia="Calibri" w:hAnsi="Times New Roman" w:cs="Times New Roman"/>
          <w:sz w:val="24"/>
          <w:szCs w:val="24"/>
        </w:rPr>
        <w:t>гиперхолестеримия</w:t>
      </w:r>
      <w:proofErr w:type="spellEnd"/>
    </w:p>
    <w:p w14:paraId="2A2AAB15" w14:textId="77777777" w:rsidR="00B62856" w:rsidRPr="00E132A3" w:rsidRDefault="00B62856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3 место – избыточная масса тела</w:t>
      </w:r>
    </w:p>
    <w:p w14:paraId="41F20D03" w14:textId="77777777" w:rsidR="00B62856" w:rsidRPr="00E132A3" w:rsidRDefault="00B62856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Среди курящих преобладают лица трудоспособного возраста, как мужчины, так и женщины.</w:t>
      </w:r>
    </w:p>
    <w:p w14:paraId="58259461" w14:textId="316C6F31" w:rsidR="00E132A3" w:rsidRDefault="00E132A3" w:rsidP="00E132A3">
      <w:pPr>
        <w:tabs>
          <w:tab w:val="left" w:pos="131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2A3">
        <w:rPr>
          <w:rFonts w:ascii="Times New Roman" w:eastAsia="Calibri" w:hAnsi="Times New Roman" w:cs="Times New Roman"/>
          <w:b/>
          <w:sz w:val="24"/>
          <w:szCs w:val="24"/>
        </w:rPr>
        <w:t>Сведения о приёмах (осмотрах), медицинских исследованиях и иных медицинских вмешательствах второго этапа диспансеризации.</w:t>
      </w:r>
    </w:p>
    <w:p w14:paraId="67CA0140" w14:textId="16790E51" w:rsidR="00E132A3" w:rsidRPr="00E132A3" w:rsidRDefault="00E132A3" w:rsidP="00B74855">
      <w:pPr>
        <w:tabs>
          <w:tab w:val="left" w:pos="2685"/>
        </w:tabs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Выполнено исследований, осмотров 2022 год</w:t>
      </w:r>
      <w:r w:rsidRPr="00E1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C0BE89" wp14:editId="62675673">
            <wp:extent cx="6229350" cy="2981325"/>
            <wp:effectExtent l="0" t="0" r="0" b="9525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При </w:t>
      </w:r>
      <w:proofErr w:type="gramStart"/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проведении  диспансеризации</w:t>
      </w:r>
      <w:proofErr w:type="gramEnd"/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2 этап зарегистрировано впервые выявленных заболеваний (случаев) в 2022 году :</w:t>
      </w:r>
    </w:p>
    <w:p w14:paraId="4B9ED189" w14:textId="032A60F4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Впервые выявленные заболевания 2022 год</w:t>
      </w:r>
    </w:p>
    <w:p w14:paraId="26D95415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(абсолютное число)</w:t>
      </w:r>
    </w:p>
    <w:p w14:paraId="7A7B5EE6" w14:textId="48FA2BDC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345A6224" wp14:editId="366C4B17">
            <wp:extent cx="6333490" cy="2533650"/>
            <wp:effectExtent l="0" t="0" r="10160" b="0"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9F4A360" w14:textId="77777777" w:rsidR="00E132A3" w:rsidRPr="00E132A3" w:rsidRDefault="00E132A3" w:rsidP="00E132A3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C8399" w14:textId="77777777" w:rsidR="00E132A3" w:rsidRPr="00E132A3" w:rsidRDefault="00E132A3" w:rsidP="00E132A3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BC169BC" w14:textId="1F2DD955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2B8F597" w14:textId="7CA659B9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Нозоологии</w:t>
      </w:r>
      <w:proofErr w:type="spellEnd"/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впервые выявленным заболеваниям 2022 год</w:t>
      </w:r>
    </w:p>
    <w:p w14:paraId="1CB28789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(абсолютное число)</w:t>
      </w:r>
    </w:p>
    <w:p w14:paraId="080658E8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68D705A" w14:textId="0E866404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E0663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169DE058" wp14:editId="19DC70D0">
            <wp:extent cx="5105400" cy="3933825"/>
            <wp:effectExtent l="0" t="0" r="0" b="9525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B1C361E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454D577" w14:textId="77777777" w:rsidR="00E132A3" w:rsidRPr="00E132A3" w:rsidRDefault="00E132A3" w:rsidP="00E13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 впервые выявленные случаи заболеваний взяты на диспансерный </w:t>
      </w:r>
      <w:proofErr w:type="gramStart"/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учет  в</w:t>
      </w:r>
      <w:proofErr w:type="gramEnd"/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100% случаях. (Приказ МЗ РФ от 29.03.2019 №173 н «Об утверждении порядка проведения диспансерного наблюдения за взрослыми».)</w:t>
      </w:r>
    </w:p>
    <w:p w14:paraId="758E3BC0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C9728F6" w14:textId="77777777" w:rsidR="00E132A3" w:rsidRPr="00E132A3" w:rsidRDefault="00E132A3" w:rsidP="00E132A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Ранговые места впервые выявленных заболеваний в 2022 году.</w:t>
      </w:r>
    </w:p>
    <w:p w14:paraId="7E0B5B13" w14:textId="77777777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1 место-болезни системы кровообращения (</w:t>
      </w:r>
      <w:proofErr w:type="gramStart"/>
      <w:r w:rsidRPr="00E132A3">
        <w:rPr>
          <w:rFonts w:ascii="Times New Roman" w:eastAsia="Calibri" w:hAnsi="Times New Roman" w:cs="Times New Roman"/>
          <w:sz w:val="24"/>
          <w:szCs w:val="24"/>
        </w:rPr>
        <w:t>ГБ,ИБС</w:t>
      </w:r>
      <w:proofErr w:type="gramEnd"/>
      <w:r w:rsidRPr="00E132A3">
        <w:rPr>
          <w:rFonts w:ascii="Times New Roman" w:eastAsia="Calibri" w:hAnsi="Times New Roman" w:cs="Times New Roman"/>
          <w:sz w:val="24"/>
          <w:szCs w:val="24"/>
        </w:rPr>
        <w:t>,ЦВБ)</w:t>
      </w:r>
    </w:p>
    <w:p w14:paraId="14B1F5E5" w14:textId="77777777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2 место-заболевания пищеварительной системы (гастриты, язвенная болезнь желудка)</w:t>
      </w:r>
    </w:p>
    <w:p w14:paraId="0A330DC3" w14:textId="77777777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3 место- заболевания органов дыхания (бронхит, ХОБЛ)</w:t>
      </w:r>
    </w:p>
    <w:p w14:paraId="63A3B4D3" w14:textId="77777777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4 место- сахарный диабет</w:t>
      </w:r>
    </w:p>
    <w:p w14:paraId="1A5CEB54" w14:textId="77777777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5 место-снижение зрения(глаукома)</w:t>
      </w:r>
    </w:p>
    <w:p w14:paraId="79BCC5D6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9FE9827" w14:textId="38E09170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впервые выявленных заболеваний в 2022 году преобладают болезни системы кровообращения.</w:t>
      </w:r>
    </w:p>
    <w:p w14:paraId="17200249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B762859" w14:textId="77777777" w:rsidR="00E132A3" w:rsidRPr="00E132A3" w:rsidRDefault="00E132A3" w:rsidP="00E132A3">
      <w:pPr>
        <w:suppressAutoHyphens/>
        <w:spacing w:after="0" w:line="240" w:lineRule="auto"/>
        <w:ind w:right="57" w:firstLine="540"/>
        <w:jc w:val="both"/>
        <w:rPr>
          <w:rFonts w:ascii="Times New Roman" w:eastAsia="Courier New" w:hAnsi="Times New Roman" w:cs="Times New Roman"/>
          <w:bCs/>
          <w:kern w:val="36"/>
          <w:sz w:val="24"/>
          <w:szCs w:val="24"/>
          <w:lang w:eastAsia="ru-RU"/>
        </w:rPr>
      </w:pPr>
    </w:p>
    <w:p w14:paraId="0EF6B7A6" w14:textId="77777777" w:rsidR="00E132A3" w:rsidRPr="00E132A3" w:rsidRDefault="00E132A3" w:rsidP="00E132A3">
      <w:pPr>
        <w:suppressAutoHyphens/>
        <w:spacing w:after="0" w:line="240" w:lineRule="auto"/>
        <w:ind w:right="57" w:firstLine="540"/>
        <w:jc w:val="both"/>
        <w:rPr>
          <w:rFonts w:ascii="Times New Roman" w:eastAsia="Courier New" w:hAnsi="Times New Roman" w:cs="Times New Roman"/>
          <w:bCs/>
          <w:kern w:val="36"/>
          <w:sz w:val="24"/>
          <w:szCs w:val="24"/>
          <w:lang w:eastAsia="ru-RU"/>
        </w:rPr>
      </w:pPr>
    </w:p>
    <w:p w14:paraId="71F1084A" w14:textId="12DEB092" w:rsidR="00E132A3" w:rsidRPr="00E132A3" w:rsidRDefault="00E132A3" w:rsidP="00E132A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Особое внимание уделялось раннему выявлению онкологических заболеваний, болезней системы кровообращения и болезней органов дыхания.  Всем пациентам со злокачественными новообразованиями было назначено дополнительное обследование с целью уточнения диагноза и дальнейшего лечения.  </w:t>
      </w:r>
    </w:p>
    <w:p w14:paraId="46D7F5CB" w14:textId="77777777" w:rsidR="00E132A3" w:rsidRPr="00E132A3" w:rsidRDefault="00E132A3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Охват индивидуальным и углубленным профилактическим консультированием-96,4</w:t>
      </w:r>
      <w:proofErr w:type="gramStart"/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%(</w:t>
      </w:r>
      <w:proofErr w:type="gramEnd"/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1673 человек от прошедших 2 этап ДВН).</w:t>
      </w:r>
    </w:p>
    <w:p w14:paraId="65FD50C6" w14:textId="77777777" w:rsidR="00E132A3" w:rsidRPr="00E132A3" w:rsidRDefault="00E132A3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210A893" w14:textId="01F5F612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Углубленная диспансеризация взрослого населения</w:t>
      </w:r>
      <w:r w:rsidR="00B628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2022 год</w:t>
      </w:r>
    </w:p>
    <w:p w14:paraId="141FF7C8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2971681C" w14:textId="77777777" w:rsidR="00E132A3" w:rsidRPr="00E132A3" w:rsidRDefault="00E132A3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Углубленная диспансеризация взрослого населения    в  ГУЗ «Липецкая городская поликлиника № 7» осуществлялась  в  соответствии с приказом «Приказ Министерства здравоохранения РФ от 1 июля 2021 г. № 698н "Об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порядке"»</w:t>
      </w:r>
    </w:p>
    <w:p w14:paraId="7EB3B357" w14:textId="77777777" w:rsidR="00E132A3" w:rsidRPr="00E132A3" w:rsidRDefault="00E132A3" w:rsidP="00E13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Выполнение плана </w:t>
      </w:r>
      <w:proofErr w:type="gramStart"/>
      <w:r w:rsidRPr="00E132A3">
        <w:rPr>
          <w:rFonts w:ascii="Times New Roman" w:eastAsia="Calibri" w:hAnsi="Times New Roman" w:cs="Times New Roman"/>
          <w:sz w:val="24"/>
          <w:szCs w:val="24"/>
        </w:rPr>
        <w:t>( план</w:t>
      </w:r>
      <w:proofErr w:type="gramEnd"/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1942) по углубленной диспансеризации за 2022  год составило 100%.</w:t>
      </w:r>
    </w:p>
    <w:p w14:paraId="4EF40126" w14:textId="77777777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Направлено на 2 этап 0,46 % из прошедших углубленную диспансеризацию.</w:t>
      </w:r>
    </w:p>
    <w:p w14:paraId="01DCE20E" w14:textId="77777777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Направлены на реабилитацию в отделение восстановительного лечения 8 человек, в санаторий 2 человека.</w:t>
      </w:r>
    </w:p>
    <w:p w14:paraId="4F0233FB" w14:textId="042894B4" w:rsidR="00E132A3" w:rsidRPr="00E132A3" w:rsidRDefault="00E132A3" w:rsidP="00B628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142F5A" w14:textId="77777777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35146BB5" w14:textId="77777777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7A44AC4E" w14:textId="77777777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22C78B67" w14:textId="77777777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7717BBDA" w14:textId="77777777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4BCF035C" w14:textId="77777777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7E7D1C1B" w14:textId="77777777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083010D0" w14:textId="77777777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54911C3B" w14:textId="77777777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150D8149" w14:textId="77777777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375BFF92" w14:textId="77777777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42C3A874" w14:textId="77777777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6FAF52F0" w14:textId="77777777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5D4B50ED" w14:textId="606DCF1C" w:rsidR="00B62856" w:rsidRPr="00E132A3" w:rsidRDefault="00B62856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Углубленная диспансеризация взрослого населения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2022 год</w:t>
      </w:r>
    </w:p>
    <w:p w14:paraId="32287E6D" w14:textId="30CEA8DD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C035C42" wp14:editId="158EF930">
            <wp:extent cx="5524500" cy="3114675"/>
            <wp:effectExtent l="0" t="0" r="0" b="9525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EEDDEF7" w14:textId="78B92C91" w:rsidR="00D40D5E" w:rsidRDefault="00D40D5E" w:rsidP="00B62856">
      <w:pPr>
        <w:rPr>
          <w:rFonts w:ascii="Times New Roman" w:hAnsi="Times New Roman" w:cs="Times New Roman"/>
          <w:sz w:val="24"/>
          <w:szCs w:val="24"/>
        </w:rPr>
      </w:pPr>
    </w:p>
    <w:p w14:paraId="72EFAC3C" w14:textId="77777777" w:rsidR="00D40D5E" w:rsidRDefault="00D40D5E" w:rsidP="00B62856">
      <w:pPr>
        <w:rPr>
          <w:rFonts w:ascii="Times New Roman" w:hAnsi="Times New Roman" w:cs="Times New Roman"/>
          <w:sz w:val="24"/>
          <w:szCs w:val="24"/>
        </w:rPr>
      </w:pPr>
    </w:p>
    <w:p w14:paraId="11211F5E" w14:textId="01943CD1" w:rsidR="00B62856" w:rsidRPr="00D40D5E" w:rsidRDefault="002331F4" w:rsidP="00D40D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D5E">
        <w:rPr>
          <w:rFonts w:ascii="Times New Roman" w:hAnsi="Times New Roman" w:cs="Times New Roman"/>
          <w:b/>
          <w:bCs/>
          <w:sz w:val="24"/>
          <w:szCs w:val="24"/>
        </w:rPr>
        <w:t>Регулярное прохождение диспансеризации позволит Вам уменьшить вероятность развития наиболее опасных заболеваний, являющихся основной причиной инвалидности и смертности или выявить их на ранней стадии развития, когда лечение наиболее эффективно!</w:t>
      </w:r>
    </w:p>
    <w:p w14:paraId="3EBD0116" w14:textId="77777777" w:rsidR="00B62856" w:rsidRPr="00E302EB" w:rsidRDefault="00B62856" w:rsidP="00B62856">
      <w:pPr>
        <w:rPr>
          <w:rFonts w:ascii="Times New Roman" w:hAnsi="Times New Roman" w:cs="Times New Roman"/>
          <w:sz w:val="24"/>
          <w:szCs w:val="24"/>
        </w:rPr>
      </w:pPr>
    </w:p>
    <w:p w14:paraId="73DF7BB6" w14:textId="77777777" w:rsidR="00B62856" w:rsidRDefault="00B62856" w:rsidP="00B62856">
      <w:pPr>
        <w:rPr>
          <w:rFonts w:ascii="Times New Roman" w:hAnsi="Times New Roman" w:cs="Times New Roman"/>
          <w:sz w:val="24"/>
          <w:szCs w:val="24"/>
        </w:rPr>
      </w:pPr>
    </w:p>
    <w:p w14:paraId="5F99E356" w14:textId="77777777" w:rsidR="00B62856" w:rsidRDefault="00B62856" w:rsidP="00B628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2EB">
        <w:rPr>
          <w:rFonts w:ascii="Times New Roman" w:hAnsi="Times New Roman" w:cs="Times New Roman"/>
          <w:b/>
          <w:bCs/>
          <w:sz w:val="24"/>
          <w:szCs w:val="24"/>
        </w:rPr>
        <w:t>Пройдите диспансеризацию! Узнайте все о своем здоровье!</w:t>
      </w:r>
    </w:p>
    <w:p w14:paraId="5686F104" w14:textId="77777777" w:rsidR="00E132A3" w:rsidRPr="00E132A3" w:rsidRDefault="00E132A3" w:rsidP="00E132A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1D902FE" w14:textId="77777777" w:rsidR="00E132A3" w:rsidRPr="00E132A3" w:rsidRDefault="00E132A3" w:rsidP="00E132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D548A43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3F490AD3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70311C5D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271A0237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22FE2A20" w14:textId="0BA2E106" w:rsidR="00E302EB" w:rsidRDefault="00E302EB" w:rsidP="00E302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E51013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0F680860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5A74D5B7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2825C36A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1B5A7727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42BEE790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46BE232A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50A37CC1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40B87749" w14:textId="7FC4FAB8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42D35576" w14:textId="40826A02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662995E8" w14:textId="6468D48C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24AEF4F3" w14:textId="66F7CBF1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4B57C932" w14:textId="01CE6B8B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670067F2" w14:textId="15A08E74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4B85B2F5" w14:textId="632F5165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29527B37" w14:textId="5C4DB98E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2CD46EDA" w14:textId="6CAD7B1B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5658B9D0" w14:textId="3EDEF444" w:rsidR="00255CE7" w:rsidRP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sectPr w:rsidR="00255CE7" w:rsidRPr="0025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FCFAB" w14:textId="77777777" w:rsidR="00BF0459" w:rsidRDefault="00BF0459" w:rsidP="00E95812">
      <w:pPr>
        <w:spacing w:after="0" w:line="240" w:lineRule="auto"/>
      </w:pPr>
      <w:r>
        <w:separator/>
      </w:r>
    </w:p>
  </w:endnote>
  <w:endnote w:type="continuationSeparator" w:id="0">
    <w:p w14:paraId="20AE98C4" w14:textId="77777777" w:rsidR="00BF0459" w:rsidRDefault="00BF0459" w:rsidP="00E9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DBC5E" w14:textId="77777777" w:rsidR="00BF0459" w:rsidRDefault="00BF0459" w:rsidP="00E95812">
      <w:pPr>
        <w:spacing w:after="0" w:line="240" w:lineRule="auto"/>
      </w:pPr>
      <w:r>
        <w:separator/>
      </w:r>
    </w:p>
  </w:footnote>
  <w:footnote w:type="continuationSeparator" w:id="0">
    <w:p w14:paraId="6B985232" w14:textId="77777777" w:rsidR="00BF0459" w:rsidRDefault="00BF0459" w:rsidP="00E95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16"/>
    <w:rsid w:val="00006042"/>
    <w:rsid w:val="000176DC"/>
    <w:rsid w:val="00024C36"/>
    <w:rsid w:val="00053A0A"/>
    <w:rsid w:val="00067540"/>
    <w:rsid w:val="00084259"/>
    <w:rsid w:val="000A2360"/>
    <w:rsid w:val="000A3878"/>
    <w:rsid w:val="000E1996"/>
    <w:rsid w:val="000E4967"/>
    <w:rsid w:val="000F479C"/>
    <w:rsid w:val="000F7A3A"/>
    <w:rsid w:val="001135BB"/>
    <w:rsid w:val="00147E30"/>
    <w:rsid w:val="00157139"/>
    <w:rsid w:val="00162EF6"/>
    <w:rsid w:val="00172186"/>
    <w:rsid w:val="00183891"/>
    <w:rsid w:val="001C477A"/>
    <w:rsid w:val="001D3E83"/>
    <w:rsid w:val="001E356E"/>
    <w:rsid w:val="001E4230"/>
    <w:rsid w:val="001F4DBF"/>
    <w:rsid w:val="00200132"/>
    <w:rsid w:val="00213FDA"/>
    <w:rsid w:val="0022459D"/>
    <w:rsid w:val="002331F4"/>
    <w:rsid w:val="00255CE7"/>
    <w:rsid w:val="00282458"/>
    <w:rsid w:val="0029631B"/>
    <w:rsid w:val="002C39F3"/>
    <w:rsid w:val="003312A9"/>
    <w:rsid w:val="0035517C"/>
    <w:rsid w:val="003600CB"/>
    <w:rsid w:val="003634C5"/>
    <w:rsid w:val="003B5F94"/>
    <w:rsid w:val="003D766F"/>
    <w:rsid w:val="0041189F"/>
    <w:rsid w:val="00415FB7"/>
    <w:rsid w:val="00422011"/>
    <w:rsid w:val="0045590A"/>
    <w:rsid w:val="00462E65"/>
    <w:rsid w:val="004807E0"/>
    <w:rsid w:val="0048299D"/>
    <w:rsid w:val="00483824"/>
    <w:rsid w:val="0049699C"/>
    <w:rsid w:val="004C0BA6"/>
    <w:rsid w:val="004C4E70"/>
    <w:rsid w:val="004C7B68"/>
    <w:rsid w:val="00504805"/>
    <w:rsid w:val="00514CE6"/>
    <w:rsid w:val="00541DA5"/>
    <w:rsid w:val="00567460"/>
    <w:rsid w:val="00577BA7"/>
    <w:rsid w:val="005866BB"/>
    <w:rsid w:val="005934B5"/>
    <w:rsid w:val="005941A7"/>
    <w:rsid w:val="005A48D4"/>
    <w:rsid w:val="005B2E26"/>
    <w:rsid w:val="00614D80"/>
    <w:rsid w:val="00660840"/>
    <w:rsid w:val="00671285"/>
    <w:rsid w:val="00671FA3"/>
    <w:rsid w:val="006E0663"/>
    <w:rsid w:val="006E4B1E"/>
    <w:rsid w:val="006F3AA8"/>
    <w:rsid w:val="006F590F"/>
    <w:rsid w:val="006F6642"/>
    <w:rsid w:val="0072744F"/>
    <w:rsid w:val="00752FEB"/>
    <w:rsid w:val="00783092"/>
    <w:rsid w:val="00783B4B"/>
    <w:rsid w:val="00794080"/>
    <w:rsid w:val="00797CDA"/>
    <w:rsid w:val="007B2795"/>
    <w:rsid w:val="00817E48"/>
    <w:rsid w:val="008300F6"/>
    <w:rsid w:val="00845FC7"/>
    <w:rsid w:val="00872247"/>
    <w:rsid w:val="008A00F9"/>
    <w:rsid w:val="008A2690"/>
    <w:rsid w:val="008E021E"/>
    <w:rsid w:val="008E3FD4"/>
    <w:rsid w:val="0091296B"/>
    <w:rsid w:val="00922A4B"/>
    <w:rsid w:val="009277C0"/>
    <w:rsid w:val="00936148"/>
    <w:rsid w:val="00952548"/>
    <w:rsid w:val="00960F24"/>
    <w:rsid w:val="009634C8"/>
    <w:rsid w:val="009D3DF8"/>
    <w:rsid w:val="009E322B"/>
    <w:rsid w:val="009E4473"/>
    <w:rsid w:val="00A216F8"/>
    <w:rsid w:val="00A415A0"/>
    <w:rsid w:val="00A64428"/>
    <w:rsid w:val="00A8517C"/>
    <w:rsid w:val="00AB320E"/>
    <w:rsid w:val="00AF1880"/>
    <w:rsid w:val="00B13A97"/>
    <w:rsid w:val="00B62856"/>
    <w:rsid w:val="00B74855"/>
    <w:rsid w:val="00B96158"/>
    <w:rsid w:val="00BB5BE4"/>
    <w:rsid w:val="00BD6E36"/>
    <w:rsid w:val="00BF0459"/>
    <w:rsid w:val="00C011EC"/>
    <w:rsid w:val="00C67448"/>
    <w:rsid w:val="00C72EE3"/>
    <w:rsid w:val="00C7363D"/>
    <w:rsid w:val="00C93FC4"/>
    <w:rsid w:val="00CE3267"/>
    <w:rsid w:val="00CE4373"/>
    <w:rsid w:val="00CF2916"/>
    <w:rsid w:val="00D40D5E"/>
    <w:rsid w:val="00D6249A"/>
    <w:rsid w:val="00D8652C"/>
    <w:rsid w:val="00DA00FD"/>
    <w:rsid w:val="00DA5B62"/>
    <w:rsid w:val="00DD240E"/>
    <w:rsid w:val="00E10E3E"/>
    <w:rsid w:val="00E132A3"/>
    <w:rsid w:val="00E302EB"/>
    <w:rsid w:val="00E461D9"/>
    <w:rsid w:val="00E70067"/>
    <w:rsid w:val="00E8080F"/>
    <w:rsid w:val="00E95812"/>
    <w:rsid w:val="00EA0E98"/>
    <w:rsid w:val="00EB36E9"/>
    <w:rsid w:val="00ED2ABA"/>
    <w:rsid w:val="00ED3056"/>
    <w:rsid w:val="00EE5BBF"/>
    <w:rsid w:val="00F0796E"/>
    <w:rsid w:val="00F206CA"/>
    <w:rsid w:val="00F46259"/>
    <w:rsid w:val="00FB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AFA2"/>
  <w15:chartTrackingRefBased/>
  <w15:docId w15:val="{66C3DB7E-C4F9-4105-A211-094A597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812"/>
  </w:style>
  <w:style w:type="paragraph" w:styleId="a5">
    <w:name w:val="footer"/>
    <w:basedOn w:val="a"/>
    <w:link w:val="a6"/>
    <w:uiPriority w:val="99"/>
    <w:unhideWhenUsed/>
    <w:rsid w:val="00E9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812"/>
  </w:style>
  <w:style w:type="table" w:styleId="a7">
    <w:name w:val="Table Grid"/>
    <w:basedOn w:val="a1"/>
    <w:uiPriority w:val="39"/>
    <w:rsid w:val="009E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6F59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No Spacing"/>
    <w:uiPriority w:val="1"/>
    <w:qFormat/>
    <w:rsid w:val="00E132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32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10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264504765851637E-3"/>
          <c:y val="0"/>
          <c:w val="0.99373549523414839"/>
          <c:h val="0.73388715056906095"/>
        </c:manualLayout>
      </c:layout>
      <c:bar3D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план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19592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2A-4DAC-992E-6908A544B53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фактически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7-772A-4DAC-992E-6908A544B5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19265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72A-4DAC-992E-6908A544B53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83162240"/>
        <c:axId val="83163776"/>
        <c:axId val="0"/>
      </c:bar3DChart>
      <c:catAx>
        <c:axId val="83162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63776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8316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622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66604059813624"/>
          <c:y val="0.13589595230308671"/>
          <c:w val="0.6518518518518519"/>
          <c:h val="0.6005586592178771"/>
        </c:manualLayout>
      </c:layout>
      <c:barChart>
        <c:barDir val="col"/>
        <c:grouping val="clustered"/>
        <c:varyColors val="1"/>
        <c:ser>
          <c:idx val="1"/>
          <c:order val="1"/>
          <c:tx>
            <c:strRef>
              <c:f>Sheet1!$A$2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4-EFCD-4BA1-8419-CA5EA087B693}"/>
              </c:ext>
            </c:extLst>
          </c:dPt>
          <c:dPt>
            <c:idx val="1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6-EFCD-4BA1-8419-CA5EA087B693}"/>
              </c:ext>
            </c:extLst>
          </c:dPt>
          <c:dPt>
            <c:idx val="2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8-EFCD-4BA1-8419-CA5EA087B693}"/>
              </c:ext>
            </c:extLst>
          </c:dPt>
          <c:dPt>
            <c:idx val="3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A-EFCD-4BA1-8419-CA5EA087B693}"/>
              </c:ext>
            </c:extLst>
          </c:dPt>
          <c:dPt>
            <c:idx val="4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C-EFCD-4BA1-8419-CA5EA087B693}"/>
              </c:ext>
            </c:extLst>
          </c:dPt>
          <c:dPt>
            <c:idx val="5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E-EFCD-4BA1-8419-CA5EA087B693}"/>
              </c:ext>
            </c:extLst>
          </c:dPt>
          <c:dPt>
            <c:idx val="6"/>
            <c:invertIfNegative val="1"/>
            <c:bubble3D val="0"/>
            <c:extLst>
              <c:ext xmlns:c16="http://schemas.microsoft.com/office/drawing/2014/chart" uri="{C3380CC4-5D6E-409C-BE32-E72D297353CC}">
                <c16:uniqueId val="{00000010-EFCD-4BA1-8419-CA5EA087B693}"/>
              </c:ext>
            </c:extLst>
          </c:dPt>
          <c:dPt>
            <c:idx val="7"/>
            <c:invertIfNegative val="1"/>
            <c:bubble3D val="0"/>
            <c:extLst>
              <c:ext xmlns:c16="http://schemas.microsoft.com/office/drawing/2014/chart" uri="{C3380CC4-5D6E-409C-BE32-E72D297353CC}">
                <c16:uniqueId val="{00000012-EFCD-4BA1-8419-CA5EA087B69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Sheet1!$B$1:$I$1</c:f>
              <c:strCache>
                <c:ptCount val="8"/>
                <c:pt idx="0">
                  <c:v>направлено к онкологу</c:v>
                </c:pt>
                <c:pt idx="1">
                  <c:v>ФГС</c:v>
                </c:pt>
                <c:pt idx="2">
                  <c:v>спирометрия</c:v>
                </c:pt>
                <c:pt idx="3">
                  <c:v>УЗДГ сосудов шеи</c:v>
                </c:pt>
                <c:pt idx="4">
                  <c:v>колоноскопия</c:v>
                </c:pt>
                <c:pt idx="5">
                  <c:v>колопроктолог</c:v>
                </c:pt>
                <c:pt idx="6">
                  <c:v>офтальмолог</c:v>
                </c:pt>
                <c:pt idx="7">
                  <c:v>невролог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41</c:v>
                </c:pt>
                <c:pt idx="1">
                  <c:v>72</c:v>
                </c:pt>
                <c:pt idx="2">
                  <c:v>809</c:v>
                </c:pt>
                <c:pt idx="3">
                  <c:v>52</c:v>
                </c:pt>
                <c:pt idx="4">
                  <c:v>12</c:v>
                </c:pt>
                <c:pt idx="5">
                  <c:v>36</c:v>
                </c:pt>
                <c:pt idx="6">
                  <c:v>23</c:v>
                </c:pt>
                <c:pt idx="7">
                  <c:v>117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13-EFCD-4BA1-8419-CA5EA087B69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3122816"/>
        <c:axId val="5600499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solidFill>
                    <a:srgbClr val="4472C4"/>
                  </a:solidFill>
                  <a:ln>
                    <a:noFill/>
                  </a:ln>
                  <a:effectLst/>
                </c:spPr>
                <c:invertIfNegative val="1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Sheet1!$B$1:$I$1</c15:sqref>
                        </c15:formulaRef>
                      </c:ext>
                    </c:extLst>
                    <c:strCache>
                      <c:ptCount val="8"/>
                      <c:pt idx="0">
                        <c:v>направлено к онкологу</c:v>
                      </c:pt>
                      <c:pt idx="1">
                        <c:v>ФГС</c:v>
                      </c:pt>
                      <c:pt idx="2">
                        <c:v>спирометрия</c:v>
                      </c:pt>
                      <c:pt idx="3">
                        <c:v>УЗДГ сосудов шеи</c:v>
                      </c:pt>
                      <c:pt idx="4">
                        <c:v>колоноскопия</c:v>
                      </c:pt>
                      <c:pt idx="5">
                        <c:v>колопроктолог</c:v>
                      </c:pt>
                      <c:pt idx="6">
                        <c:v>офтальмолог</c:v>
                      </c:pt>
                      <c:pt idx="7">
                        <c:v>невролог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>
                  <c:ext xmlns:c14="http://schemas.microsoft.com/office/drawing/2007/8/2/chart" uri="{6F2FDCE9-48DA-4B69-8628-5D25D57E5C99}">
                    <c14:invertSolidFillFmt>
                      <c14:spPr xmlns:c14="http://schemas.microsoft.com/office/drawing/2007/8/2/chart"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c14:spPr>
                    </c14:invertSolidFillFmt>
                  </c:ext>
                  <c:ext xmlns:c16="http://schemas.microsoft.com/office/drawing/2014/chart" uri="{C3380CC4-5D6E-409C-BE32-E72D297353CC}">
                    <c16:uniqueId val="{00000001-EFCD-4BA1-8419-CA5EA087B693}"/>
                  </c:ext>
                </c:extLst>
              </c15:ser>
            </c15:filteredBarSeries>
          </c:ext>
        </c:extLst>
      </c:barChart>
      <c:catAx>
        <c:axId val="8312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004992"/>
        <c:crosses val="autoZero"/>
        <c:auto val="1"/>
        <c:lblAlgn val="ctr"/>
        <c:lblOffset val="100"/>
        <c:noMultiLvlLbl val="1"/>
      </c:catAx>
      <c:valAx>
        <c:axId val="5600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228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623616116797454"/>
          <c:y val="7.4569845435987173E-2"/>
          <c:w val="0.48006763404831149"/>
          <c:h val="0.877928210362593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F7E-412D-8084-E9A7CEF7F1A6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F7E-412D-8084-E9A7CEF7F1A6}"/>
              </c:ext>
            </c:extLst>
          </c:dPt>
          <c:dLbls>
            <c:dLbl>
              <c:idx val="0"/>
              <c:layout>
                <c:manualLayout>
                  <c:x val="6.7096108502132296E-2"/>
                  <c:y val="2.8041117501821707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7E-412D-8084-E9A7CEF7F1A6}"/>
                </c:ext>
              </c:extLst>
            </c:dLbl>
            <c:dLbl>
              <c:idx val="1"/>
              <c:layout>
                <c:manualLayout>
                  <c:x val="-3.2893377117098034E-2"/>
                  <c:y val="-0.1731530728470261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 них старше трудоспособного возраста</a:t>
                    </a:r>
                    <a:r>
                      <a:rPr lang="ru-RU" baseline="0"/>
                      <a:t> </a:t>
                    </a:r>
                    <a:fld id="{8ED7E8C2-59B3-428A-A23F-33CA30E29666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  <a:fld id="{7CE091EF-C86B-419B-B369-B45A9FCF46C2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F7E-412D-8084-E9A7CEF7F1A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2022 год</c:v>
                </c:pt>
                <c:pt idx="1">
                  <c:v>2022 год ст.труд.возраст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1134</c:v>
                </c:pt>
                <c:pt idx="1">
                  <c:v>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F7E-412D-8084-E9A7CEF7F1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Sheet1!$A$3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0B-1F7E-412D-8084-E9A7CEF7F1A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0C-1F7E-412D-8084-E9A7CEF7F1A6}"/>
                    </c:ext>
                  </c:extLst>
                </c:dPt>
                <c:cat>
                  <c:strRef>
                    <c:extLst>
                      <c:ext uri="{02D57815-91ED-43cb-92C2-25804820EDAC}">
                        <c15:formulaRef>
                          <c15:sqref>Sheet1!$B$1:$C$1</c15:sqref>
                        </c15:formulaRef>
                      </c:ext>
                    </c:extLst>
                    <c:strCache>
                      <c:ptCount val="2"/>
                      <c:pt idx="0">
                        <c:v>2022 год</c:v>
                      </c:pt>
                      <c:pt idx="1">
                        <c:v>2022 год ст.труд.возраст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Sheet1!$B$3:$C$3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1F7E-412D-8084-E9A7CEF7F1A6}"/>
                  </c:ext>
                </c:extLst>
              </c15:ser>
            </c15:filteredPieSeries>
            <c15:filteredPi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4-1F7E-412D-8084-E9A7CEF7F1A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6-1F7E-412D-8084-E9A7CEF7F1A6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Sheet1!$B$1:$C$1</c15:sqref>
                        </c15:formulaRef>
                      </c:ext>
                    </c:extLst>
                    <c:strCache>
                      <c:ptCount val="2"/>
                      <c:pt idx="0">
                        <c:v>2022 год</c:v>
                      </c:pt>
                      <c:pt idx="1">
                        <c:v>2022 год ст.труд.возраст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Sheet1!$B$4:$C$4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A-1F7E-412D-8084-E9A7CEF7F1A6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416872447157125"/>
          <c:y val="1.5384615384615385E-2"/>
          <c:w val="0.67583127552842881"/>
          <c:h val="0.5658119658119658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Злокачественные новообразования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1-A6CD-4ACE-BBCE-72109BA2F50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Сахарный диабет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3-A6CD-4ACE-BBCE-72109BA2F50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Старческая катаракта и другие катаракты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5-A6CD-4ACE-BBCE-72109BA2F50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Глаукома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7-A6CD-4ACE-BBCE-72109BA2F50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Болезни системы кровобращения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1"/>
                <c:pt idx="0">
                  <c:v>441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9-A6CD-4ACE-BBCE-72109BA2F50A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Болезни органов дыхания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B-A6CD-4ACE-BBCE-72109BA2F50A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Болезни органов пищеварения</c:v>
                </c:pt>
              </c:strCache>
            </c:strRef>
          </c:tx>
          <c:spPr>
            <a:solidFill>
              <a:srgbClr val="264478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1"/>
                <c:pt idx="0">
                  <c:v>139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D-A6CD-4ACE-BBCE-72109BA2F50A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rgbClr val="9E480E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1"/>
                <c:pt idx="0">
                  <c:v>390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F-A6CD-4ACE-BBCE-72109BA2F50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3100416"/>
        <c:axId val="83101952"/>
      </c:barChart>
      <c:catAx>
        <c:axId val="83100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01952"/>
        <c:crosses val="autoZero"/>
        <c:auto val="1"/>
        <c:lblAlgn val="ctr"/>
        <c:lblOffset val="100"/>
        <c:noMultiLvlLbl val="1"/>
      </c:catAx>
      <c:valAx>
        <c:axId val="831019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310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53420615322493"/>
          <c:y val="0.64537815126050424"/>
          <c:w val="0.83592823285149054"/>
          <c:h val="0.213076585765762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92982456140351E-2"/>
          <c:y val="3.4700315457413249E-2"/>
          <c:w val="0.79649122807017547"/>
          <c:h val="0.85488958990536279"/>
        </c:manualLayout>
      </c:layout>
      <c:bar3DChart>
        <c:barDir val="col"/>
        <c:grouping val="clustered"/>
        <c:varyColors val="1"/>
        <c:ser>
          <c:idx val="1"/>
          <c:order val="1"/>
          <c:tx>
            <c:strRef>
              <c:f>Sheet1!$A$3</c:f>
              <c:strCache>
                <c:ptCount val="1"/>
                <c:pt idx="0">
                  <c:v>2022 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1"/>
          <c:dPt>
            <c:idx val="1"/>
            <c:invertIfNegative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1C55-4020-91CA-2CF3F8F26C06}"/>
              </c:ext>
            </c:extLst>
          </c:dPt>
          <c:dPt>
            <c:idx val="2"/>
            <c:invertIfNegative val="1"/>
            <c:bubble3D val="0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1C55-4020-91CA-2CF3F8F26C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0">
                  <c:v>1 этап план</c:v>
                </c:pt>
                <c:pt idx="1">
                  <c:v>1 этап факт</c:v>
                </c:pt>
                <c:pt idx="2">
                  <c:v>2 этап</c:v>
                </c:pt>
                <c:pt idx="3">
                  <c:v>реабилитация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1942</c:v>
                </c:pt>
                <c:pt idx="1">
                  <c:v>1942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C55-4020-91CA-2CF3F8F26C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7329024"/>
        <c:axId val="67330816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Sheet1!$A$2</c15:sqref>
                        </c15:formulaRef>
                      </c:ext>
                    </c:extLst>
                    <c:strCache>
                      <c:ptCount val="1"/>
                      <c:pt idx="0">
                        <c:v>2021 год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  <a:sp3d/>
                </c:spPr>
                <c:invertIfNegative val="1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Sheet1!$B$1:$E$1</c15:sqref>
                        </c15:formulaRef>
                      </c:ext>
                    </c:extLst>
                    <c:strCache>
                      <c:ptCount val="4"/>
                      <c:pt idx="0">
                        <c:v>1 этап план</c:v>
                      </c:pt>
                      <c:pt idx="1">
                        <c:v>1 этап факт</c:v>
                      </c:pt>
                      <c:pt idx="2">
                        <c:v>2 этап</c:v>
                      </c:pt>
                      <c:pt idx="3">
                        <c:v>реабилитация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Sheet1!$B$2:$E$2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1367</c:v>
                      </c:pt>
                      <c:pt idx="1">
                        <c:v>402</c:v>
                      </c:pt>
                      <c:pt idx="2">
                        <c:v>51</c:v>
                      </c:pt>
                      <c:pt idx="3">
                        <c:v>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1C55-4020-91CA-2CF3F8F26C06}"/>
                  </c:ext>
                </c:extLst>
              </c15:ser>
            </c15:filteredBarSeries>
          </c:ext>
        </c:extLst>
      </c:bar3DChart>
      <c:catAx>
        <c:axId val="673290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7330816"/>
        <c:crosses val="autoZero"/>
        <c:auto val="1"/>
        <c:lblAlgn val="ctr"/>
        <c:lblOffset val="100"/>
        <c:noMultiLvlLbl val="1"/>
      </c:catAx>
      <c:valAx>
        <c:axId val="673308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732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006462035541199E-2"/>
          <c:y val="2.6548672566371681E-2"/>
          <c:w val="0.82875605815831987"/>
          <c:h val="0.87905604719764008"/>
        </c:manualLayout>
      </c:layout>
      <c:bar3D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план ДВН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  <a:effectLst/>
            <a:sp3d/>
          </c:spPr>
          <c:invertIfNegative val="1"/>
          <c:dLbls>
            <c:dLbl>
              <c:idx val="0"/>
              <c:layout>
                <c:manualLayout>
                  <c:x val="1.6570195392242637E-2"/>
                  <c:y val="9.2803585798193562E-4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1B-4EB2-B7B9-AE1D01709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13357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04-5F1B-4EB2-B7B9-AE1D01709F7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фактически ДВН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  <a:sp3d/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7-5F1B-4EB2-B7B9-AE1D01709F7A}"/>
              </c:ext>
            </c:extLst>
          </c:dPt>
          <c:dLbls>
            <c:dLbl>
              <c:idx val="0"/>
              <c:layout>
                <c:manualLayout>
                  <c:x val="1.1712335958005105E-2"/>
                  <c:y val="-1.4183456294324241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1B-4EB2-B7B9-AE1D01709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13094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09-5F1B-4EB2-B7B9-AE1D01709F7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план ОПВ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  <a:effectLst/>
            <a:sp3d/>
          </c:spPr>
          <c:invertIfNegative val="1"/>
          <c:dLbls>
            <c:dLbl>
              <c:idx val="0"/>
              <c:layout>
                <c:manualLayout>
                  <c:x val="4.0827199547782356E-2"/>
                  <c:y val="-1.3480781367831041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F1B-4EB2-B7B9-AE1D01709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  <c:pt idx="0">
                  <c:v>6235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0D-5F1B-4EB2-B7B9-AE1D01709F7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фактически ОПВ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1"/>
          <c:dLbls>
            <c:dLbl>
              <c:idx val="0"/>
              <c:layout>
                <c:manualLayout>
                  <c:x val="2.6806252340062509E-2"/>
                  <c:y val="-3.100973232366288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F1B-4EB2-B7B9-AE1D01709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  <c:pt idx="0">
                  <c:v>6171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11-5F1B-4EB2-B7B9-AE1D01709F7A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150"/>
        <c:shape val="box"/>
        <c:axId val="83135104"/>
        <c:axId val="83161472"/>
        <c:axId val="0"/>
      </c:bar3DChart>
      <c:catAx>
        <c:axId val="83135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61472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83161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3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247803163444639"/>
          <c:y val="5.8419243986254296E-2"/>
          <c:w val="0.62741652021089633"/>
          <c:h val="0.532646048109965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2B30-48D7-AD22-9AD81F2E6D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2B30-48D7-AD22-9AD81F2E6D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2B30-48D7-AD22-9AD81F2E6D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2B30-48D7-AD22-9AD81F2E6DC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2B30-48D7-AD22-9AD81F2E6DC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2B30-48D7-AD22-9AD81F2E6DC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2B30-48D7-AD22-9AD81F2E6DC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AEA-4C8D-A716-A41DD1285DD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2AEA-4C8D-A716-A41DD1285DD2}"/>
              </c:ext>
            </c:extLst>
          </c:dPt>
          <c:dLbls>
            <c:dLbl>
              <c:idx val="0"/>
              <c:layout>
                <c:manualLayout>
                  <c:x val="2.879301377650367E-2"/>
                  <c:y val="2.5458396647787446E-2"/>
                </c:manualLayout>
              </c:layout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30-48D7-AD22-9AD81F2E6DC2}"/>
                </c:ext>
              </c:extLst>
            </c:dLbl>
            <c:dLbl>
              <c:idx val="1"/>
              <c:layout>
                <c:manualLayout>
                  <c:x val="1.2087521317899778E-2"/>
                  <c:y val="1.1712483308007537E-2"/>
                </c:manualLayout>
              </c:layout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B30-48D7-AD22-9AD81F2E6DC2}"/>
                </c:ext>
              </c:extLst>
            </c:dLbl>
            <c:dLbl>
              <c:idx val="2"/>
              <c:layout>
                <c:manualLayout>
                  <c:x val="-2.3358693066592634E-2"/>
                  <c:y val="-8.9195429518678621E-2"/>
                </c:manualLayout>
              </c:layout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B30-48D7-AD22-9AD81F2E6DC2}"/>
                </c:ext>
              </c:extLst>
            </c:dLbl>
            <c:dLbl>
              <c:idx val="3"/>
              <c:layout>
                <c:manualLayout>
                  <c:x val="3.7793501618749267E-2"/>
                  <c:y val="3.3017714890901731E-2"/>
                </c:manualLayout>
              </c:layout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B30-48D7-AD22-9AD81F2E6DC2}"/>
                </c:ext>
              </c:extLst>
            </c:dLbl>
            <c:dLbl>
              <c:idx val="4"/>
              <c:layout>
                <c:manualLayout>
                  <c:x val="1.9442892219117752E-2"/>
                  <c:y val="3.049618797650284E-3"/>
                </c:manualLayout>
              </c:layout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B30-48D7-AD22-9AD81F2E6D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1"/>
            <c:showVal val="1"/>
            <c:showCatName val="1"/>
            <c:showSerName val="1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5"/>
                <c:pt idx="1">
                  <c:v>мужчины</c:v>
                </c:pt>
                <c:pt idx="2">
                  <c:v>муж.ст. труд.возраст </c:v>
                </c:pt>
                <c:pt idx="3">
                  <c:v>женщины</c:v>
                </c:pt>
                <c:pt idx="4">
                  <c:v>жен.ст. труд.возраст 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9"/>
                <c:pt idx="1">
                  <c:v>6889</c:v>
                </c:pt>
                <c:pt idx="2">
                  <c:v>1573</c:v>
                </c:pt>
                <c:pt idx="3">
                  <c:v>12376</c:v>
                </c:pt>
                <c:pt idx="4">
                  <c:v>3521</c:v>
                </c:pt>
              </c:numCache>
            </c:numRef>
          </c:val>
          <c:extLst>
            <c:ext xmlns:c15="http://schemas.microsoft.com/office/drawing/2012/chart" uri="{02D57815-91ED-43cb-92C2-25804820EDAC}">
              <c15:categoryFilterExceptions>
                <c15:categoryFilterException>
                  <c15:sqref>Sheet1!$H$2</c15:sqref>
                  <c15:bubble3D val="0"/>
                </c15:categoryFilterException>
              </c15:categoryFilterExceptions>
            </c:ext>
            <c:ext xmlns:c16="http://schemas.microsoft.com/office/drawing/2014/chart" uri="{C3380CC4-5D6E-409C-BE32-E72D297353CC}">
              <c16:uniqueId val="{00000011-2B30-48D7-AD22-9AD81F2E6DC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Профил. осмотр</a:t>
            </a:r>
          </a:p>
        </c:rich>
      </c:tx>
      <c:layout>
        <c:manualLayout>
          <c:xMode val="edge"/>
          <c:yMode val="edge"/>
          <c:x val="0.38673139158576053"/>
          <c:y val="1.9438444924406047E-2"/>
        </c:manualLayout>
      </c:layout>
      <c:overlay val="0"/>
      <c:spPr>
        <a:noFill/>
        <a:ln w="25238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34412262207851"/>
          <c:y val="0.10375645259430852"/>
          <c:w val="0.84304207119741104"/>
          <c:h val="0.444924406047516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19">
              <a:solidFill>
                <a:srgbClr val="000000"/>
              </a:solidFill>
              <a:prstDash val="solid"/>
            </a:ln>
          </c:spPr>
          <c:explosion val="37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1F5-40A2-8336-EA15A8F715A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1F5-40A2-8336-EA15A8F715A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91F5-40A2-8336-EA15A8F715A0}"/>
              </c:ext>
            </c:extLst>
          </c:dPt>
          <c:dLbls>
            <c:dLbl>
              <c:idx val="0"/>
              <c:layout>
                <c:manualLayout>
                  <c:x val="-1.4134864296294436E-2"/>
                  <c:y val="-0.1071212807869321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/>
                    </a:pPr>
                    <a:fld id="{DF541094-77CA-4965-B731-0CEEAF03854F}" type="CATEGORYNAME">
                      <a:rPr lang="ru-RU" sz="1000"/>
                      <a:pPr>
                        <a:defRPr sz="1000"/>
                      </a:pPr>
                      <a:t>[ИМЯ КАТЕГОРИИ]</a:t>
                    </a:fld>
                    <a:r>
                      <a:rPr lang="ru-RU" sz="1000" baseline="0"/>
                      <a:t>
2532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20637579929769476"/>
                      <c:h val="0.159989311127441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1F5-40A2-8336-EA15A8F715A0}"/>
                </c:ext>
              </c:extLst>
            </c:dLbl>
            <c:dLbl>
              <c:idx val="1"/>
              <c:layout>
                <c:manualLayout>
                  <c:x val="9.3415454188649868E-2"/>
                  <c:y val="0.1159013229285344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/>
                    </a:pPr>
                    <a:fld id="{D2BF52F3-D438-4482-8808-EB40C0D5EBC8}" type="CATEGORYNAME">
                      <a:rPr lang="ru-RU" sz="1000"/>
                      <a:pPr>
                        <a:defRPr sz="1000"/>
                      </a:pPr>
                      <a:t>[ИМЯ КАТЕГОРИИ]</a:t>
                    </a:fld>
                    <a:r>
                      <a:rPr lang="ru-RU" sz="1000" baseline="0"/>
                      <a:t>
3639</a:t>
                    </a:r>
                  </a:p>
                </c:rich>
              </c:tx>
              <c:spPr>
                <a:xfrm>
                  <a:off x="0" y="2508787"/>
                  <a:ext cx="1020118" cy="679575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9449"/>
                        <a:gd name="adj2" fmla="val -70413"/>
                      </a:avLst>
                    </a:prstGeom>
                  </c15:spPr>
                  <c15:layout>
                    <c:manualLayout>
                      <c:w val="0.19484440315838361"/>
                      <c:h val="0.1599253945584249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1F5-40A2-8336-EA15A8F715A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F5-40A2-8336-EA15A8F715A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Sheet1!$B$1:$D$1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2532</c:v>
                </c:pt>
                <c:pt idx="1">
                  <c:v>3639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1F5-40A2-8336-EA15A8F715A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12619">
          <a:solidFill>
            <a:srgbClr val="FFFFFF"/>
          </a:solidFill>
          <a:prstDash val="solid"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72815533980582525"/>
          <c:y val="0.60559504700756717"/>
          <c:w val="0.22815533980582525"/>
          <c:h val="0.31185507911029581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16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6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Диспансеризация</a:t>
            </a:r>
          </a:p>
        </c:rich>
      </c:tx>
      <c:layout>
        <c:manualLayout>
          <c:xMode val="edge"/>
          <c:yMode val="edge"/>
          <c:x val="0.38673139158576053"/>
          <c:y val="1.9438444924406047E-2"/>
        </c:manualLayout>
      </c:layout>
      <c:overlay val="0"/>
      <c:spPr>
        <a:noFill/>
        <a:ln w="25238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233009708737865E-2"/>
          <c:y val="0.21382289416846653"/>
          <c:w val="0.84304207119741104"/>
          <c:h val="0.444924406047516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1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6EF-4A65-A48A-0672AC633AB9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06EF-4A65-A48A-0672AC633AB9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06EF-4A65-A48A-0672AC633AB9}"/>
              </c:ext>
            </c:extLst>
          </c:dPt>
          <c:dLbls>
            <c:dLbl>
              <c:idx val="0"/>
              <c:layout>
                <c:manualLayout>
                  <c:x val="-4.342391151240263E-2"/>
                  <c:y val="-0.12992353163009845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/>
                    </a:pPr>
                    <a:fld id="{F50E5A2F-E9EF-49F6-82D6-E085D4DF735C}" type="CATEGORYNAME">
                      <a:rPr lang="ru-RU" sz="1000"/>
                      <a:pPr>
                        <a:defRPr sz="1000"/>
                      </a:pPr>
                      <a:t>[ИМЯ КАТЕГОРИИ]</a:t>
                    </a:fld>
                    <a:r>
                      <a:rPr lang="ru-RU" sz="1000" baseline="0"/>
                      <a:t>
4357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21042056963362582"/>
                      <c:h val="0.1197628859577780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06EF-4A65-A48A-0672AC633AB9}"/>
                </c:ext>
              </c:extLst>
            </c:dLbl>
            <c:dLbl>
              <c:idx val="1"/>
              <c:layout>
                <c:manualLayout>
                  <c:x val="3.7381805212109945E-2"/>
                  <c:y val="0.1455827074838033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/>
                    </a:pPr>
                    <a:fld id="{01FAAE34-CB42-4636-8FA5-8D2D909CB93F}" type="CATEGORYNAME">
                      <a:rPr lang="ru-RU" sz="1000"/>
                      <a:pPr>
                        <a:defRPr sz="1000"/>
                      </a:pPr>
                      <a:t>[ИМЯ КАТЕГОРИИ]</a:t>
                    </a:fld>
                    <a:r>
                      <a:rPr lang="ru-RU" sz="1000" baseline="0"/>
                      <a:t>
8737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34379164142943669"/>
                      <c:h val="0.1559576114728301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06EF-4A65-A48A-0672AC633AB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6EF-4A65-A48A-0672AC633AB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Sheet1!$B$1:$D$1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4357</c:v>
                </c:pt>
                <c:pt idx="1">
                  <c:v>8737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6EF-4A65-A48A-0672AC633AB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12619">
          <a:solidFill>
            <a:srgbClr val="FFFFFF"/>
          </a:solidFill>
          <a:prstDash val="solid"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72815533980582525"/>
          <c:y val="0.83801295896328298"/>
          <c:w val="0.22815533980582525"/>
          <c:h val="0.15334773218142547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16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6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18-34</c:v>
                </c:pt>
                <c:pt idx="1">
                  <c:v>35-39</c:v>
                </c:pt>
                <c:pt idx="2">
                  <c:v>40-54</c:v>
                </c:pt>
                <c:pt idx="3">
                  <c:v>55-59</c:v>
                </c:pt>
                <c:pt idx="4">
                  <c:v>60-64</c:v>
                </c:pt>
                <c:pt idx="5">
                  <c:v>65-74</c:v>
                </c:pt>
                <c:pt idx="6">
                  <c:v>75 и старше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2325</c:v>
                </c:pt>
                <c:pt idx="1">
                  <c:v>1075</c:v>
                </c:pt>
                <c:pt idx="2">
                  <c:v>1277</c:v>
                </c:pt>
                <c:pt idx="3">
                  <c:v>440</c:v>
                </c:pt>
                <c:pt idx="4">
                  <c:v>591</c:v>
                </c:pt>
                <c:pt idx="5">
                  <c:v>964</c:v>
                </c:pt>
                <c:pt idx="6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E5-4E01-A8C2-B76E6FE3F8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5185185185184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E5-4E01-A8C2-B76E6FE3F887}"/>
                </c:ext>
              </c:extLst>
            </c:dLbl>
            <c:dLbl>
              <c:idx val="1"/>
              <c:layout>
                <c:manualLayout>
                  <c:x val="1.38888888888888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E5-4E01-A8C2-B76E6FE3F887}"/>
                </c:ext>
              </c:extLst>
            </c:dLbl>
            <c:dLbl>
              <c:idx val="2"/>
              <c:layout>
                <c:manualLayout>
                  <c:x val="2.31481481481481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E5-4E01-A8C2-B76E6FE3F887}"/>
                </c:ext>
              </c:extLst>
            </c:dLbl>
            <c:dLbl>
              <c:idx val="3"/>
              <c:layout>
                <c:manualLayout>
                  <c:x val="1.62037037037037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E5-4E01-A8C2-B76E6FE3F887}"/>
                </c:ext>
              </c:extLst>
            </c:dLbl>
            <c:dLbl>
              <c:idx val="4"/>
              <c:layout>
                <c:manualLayout>
                  <c:x val="1.3888888888888888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E5-4E01-A8C2-B76E6FE3F887}"/>
                </c:ext>
              </c:extLst>
            </c:dLbl>
            <c:dLbl>
              <c:idx val="5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DE5-4E01-A8C2-B76E6FE3F887}"/>
                </c:ext>
              </c:extLst>
            </c:dLbl>
            <c:dLbl>
              <c:idx val="6"/>
              <c:layout>
                <c:manualLayout>
                  <c:x val="1.3888888888888888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E5-4E01-A8C2-B76E6FE3F8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18-34</c:v>
                </c:pt>
                <c:pt idx="1">
                  <c:v>35-39</c:v>
                </c:pt>
                <c:pt idx="2">
                  <c:v>40-54</c:v>
                </c:pt>
                <c:pt idx="3">
                  <c:v>55-59</c:v>
                </c:pt>
                <c:pt idx="4">
                  <c:v>60-64</c:v>
                </c:pt>
                <c:pt idx="5">
                  <c:v>65-74</c:v>
                </c:pt>
                <c:pt idx="6">
                  <c:v>75 и старше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3333</c:v>
                </c:pt>
                <c:pt idx="1">
                  <c:v>1712</c:v>
                </c:pt>
                <c:pt idx="2">
                  <c:v>2576</c:v>
                </c:pt>
                <c:pt idx="3">
                  <c:v>917</c:v>
                </c:pt>
                <c:pt idx="4">
                  <c:v>1276</c:v>
                </c:pt>
                <c:pt idx="5">
                  <c:v>2124</c:v>
                </c:pt>
                <c:pt idx="6">
                  <c:v>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E5-4E01-A8C2-B76E6FE3F8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43896600"/>
        <c:axId val="543888400"/>
        <c:axId val="0"/>
      </c:bar3DChart>
      <c:catAx>
        <c:axId val="543896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888400"/>
        <c:crosses val="autoZero"/>
        <c:auto val="1"/>
        <c:lblAlgn val="ctr"/>
        <c:lblOffset val="100"/>
        <c:noMultiLvlLbl val="0"/>
      </c:catAx>
      <c:valAx>
        <c:axId val="54388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896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10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276948590381426"/>
          <c:y val="6.9230769230769235E-2"/>
          <c:w val="0.80801274228975861"/>
          <c:h val="0.71946476717658248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2022 г</c:v>
                </c:pt>
              </c:strCache>
            </c:strRef>
          </c:tx>
          <c:spPr>
            <a:solidFill>
              <a:srgbClr val="4472C4">
                <a:alpha val="84706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1"/>
          <c:dPt>
            <c:idx val="3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2-2A07-4F4D-B2FD-7B8F0F1CCBF1}"/>
              </c:ext>
            </c:extLst>
          </c:dPt>
          <c:dPt>
            <c:idx val="4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4-2A07-4F4D-B2FD-7B8F0F1CCB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Sheet1!$B$1:$F$1</c:f>
              <c:strCache>
                <c:ptCount val="5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3а</c:v>
                </c:pt>
                <c:pt idx="4">
                  <c:v>3б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4413</c:v>
                </c:pt>
                <c:pt idx="1">
                  <c:v>3072</c:v>
                </c:pt>
                <c:pt idx="2">
                  <c:v>11780</c:v>
                </c:pt>
                <c:pt idx="3">
                  <c:v>8820</c:v>
                </c:pt>
                <c:pt idx="4">
                  <c:v>2960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9525" cap="flat" cmpd="sng" algn="ctr">
                    <a:solidFill>
                      <a:schemeClr val="accent1">
                        <a:lumMod val="75000"/>
                      </a:schemeClr>
                    </a:solidFill>
                    <a:round/>
                  </a:ln>
                  <a:effectLst/>
                  <a:sp3d contourW="9525">
                    <a:contourClr>
                      <a:schemeClr val="accent1">
                        <a:lumMod val="75000"/>
                      </a:schemeClr>
                    </a:contourClr>
                  </a:sp3d>
                </c14:spPr>
              </c14:invertSolidFillFmt>
            </c:ext>
            <c:ext xmlns:c16="http://schemas.microsoft.com/office/drawing/2014/chart" uri="{C3380CC4-5D6E-409C-BE32-E72D297353CC}">
              <c16:uniqueId val="{00000005-2A07-4F4D-B2FD-7B8F0F1CCB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67368064"/>
        <c:axId val="67369600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Sheet1!$A$3</c15:sqref>
                        </c15:formulaRef>
                      </c:ext>
                    </c:extLst>
                    <c:strCache>
                      <c:ptCount val="1"/>
                      <c:pt idx="0">
                        <c:v>2021г</c:v>
                      </c:pt>
                    </c:strCache>
                  </c:strRef>
                </c:tx>
                <c:spPr>
                  <a:solidFill>
                    <a:srgbClr val="ED7D31">
                      <a:alpha val="84706"/>
                    </a:srgbClr>
                  </a:solidFill>
                  <a:ln w="9525" cap="flat" cmpd="sng" algn="ctr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  <a:sp3d contourW="9525">
                    <a:contourClr>
                      <a:schemeClr val="accent2">
                        <a:lumMod val="75000"/>
                      </a:schemeClr>
                    </a:contourClr>
                  </a:sp3d>
                </c:spPr>
                <c:invertIfNegative val="1"/>
                <c:dPt>
                  <c:idx val="3"/>
                  <c:invertIfNegative val="1"/>
                  <c:bubble3D val="0"/>
                  <c:extLst>
                    <c:ext xmlns:c16="http://schemas.microsoft.com/office/drawing/2014/chart" uri="{C3380CC4-5D6E-409C-BE32-E72D297353CC}">
                      <c16:uniqueId val="{00000008-2A07-4F4D-B2FD-7B8F0F1CCBF1}"/>
                    </c:ext>
                  </c:extLst>
                </c:dPt>
                <c:dPt>
                  <c:idx val="4"/>
                  <c:invertIfNegative val="1"/>
                  <c:bubble3D val="0"/>
                  <c:extLst>
                    <c:ext xmlns:c16="http://schemas.microsoft.com/office/drawing/2014/chart" uri="{C3380CC4-5D6E-409C-BE32-E72D297353CC}">
                      <c16:uniqueId val="{0000000A-2A07-4F4D-B2FD-7B8F0F1CCBF1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Sheet1!$B$1:$F$1</c15:sqref>
                        </c15:formulaRef>
                      </c:ext>
                    </c:extLst>
                    <c:strCache>
                      <c:ptCount val="5"/>
                      <c:pt idx="0">
                        <c:v>1 группа</c:v>
                      </c:pt>
                      <c:pt idx="1">
                        <c:v>2 группа</c:v>
                      </c:pt>
                      <c:pt idx="2">
                        <c:v>3 группа</c:v>
                      </c:pt>
                      <c:pt idx="3">
                        <c:v>3а</c:v>
                      </c:pt>
                      <c:pt idx="4">
                        <c:v>3б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Sheet1!$B$3:$F$3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1002</c:v>
                      </c:pt>
                      <c:pt idx="1">
                        <c:v>3361</c:v>
                      </c:pt>
                      <c:pt idx="2">
                        <c:v>6781</c:v>
                      </c:pt>
                      <c:pt idx="3">
                        <c:v>5309</c:v>
                      </c:pt>
                      <c:pt idx="4">
                        <c:v>1472</c:v>
                      </c:pt>
                    </c:numCache>
                  </c:numRef>
                </c:val>
                <c:extLst>
                  <c:ext xmlns:c14="http://schemas.microsoft.com/office/drawing/2007/8/2/chart" uri="{6F2FDCE9-48DA-4B69-8628-5D25D57E5C99}">
                    <c14:invertSolidFillFmt>
                      <c14:spPr xmlns:c14="http://schemas.microsoft.com/office/drawing/2007/8/2/chart">
                        <a:solidFill>
                          <a:srgbClr val="FFFFFF"/>
                        </a:solidFill>
                        <a:ln w="952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</a:ln>
                        <a:effectLst/>
                        <a:sp3d contourW="9525">
                          <a:contourClr>
                            <a:schemeClr val="accent2">
                              <a:lumMod val="75000"/>
                            </a:schemeClr>
                          </a:contourClr>
                        </a:sp3d>
                      </c14:spPr>
                    </c14:invertSolidFillFmt>
                  </c:ext>
                  <c:ext xmlns:c16="http://schemas.microsoft.com/office/drawing/2014/chart" uri="{C3380CC4-5D6E-409C-BE32-E72D297353CC}">
                    <c16:uniqueId val="{0000000B-2A07-4F4D-B2FD-7B8F0F1CCBF1}"/>
                  </c:ext>
                </c:extLst>
              </c15:ser>
            </c15:filteredBarSeries>
          </c:ext>
        </c:extLst>
      </c:bar3DChart>
      <c:catAx>
        <c:axId val="6736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369600"/>
        <c:crosses val="autoZero"/>
        <c:auto val="1"/>
        <c:lblAlgn val="ctr"/>
        <c:lblOffset val="100"/>
        <c:noMultiLvlLbl val="1"/>
      </c:catAx>
      <c:valAx>
        <c:axId val="6736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36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none" strike="noStrike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Calibri" panose="020F0502020204030204"/>
              </a:rPr>
              <a:t>Патологические отклонения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768116751363525E-2"/>
          <c:y val="8.1182889773186953E-2"/>
          <c:w val="0.75619217810539641"/>
          <c:h val="0.606791032841325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Sheet1!$B$1:$I$1</c:f>
              <c:strCache>
                <c:ptCount val="8"/>
                <c:pt idx="0">
                  <c:v>антропометрия</c:v>
                </c:pt>
                <c:pt idx="1">
                  <c:v>повышенный сердечно-сосудистый риск</c:v>
                </c:pt>
                <c:pt idx="2">
                  <c:v>анкетирование</c:v>
                </c:pt>
                <c:pt idx="3">
                  <c:v>повышенный холестерин</c:v>
                </c:pt>
                <c:pt idx="4">
                  <c:v>кал(+)</c:v>
                </c:pt>
                <c:pt idx="5">
                  <c:v>повышенное АД</c:v>
                </c:pt>
                <c:pt idx="6">
                  <c:v>повышенная глюкоза</c:v>
                </c:pt>
                <c:pt idx="7">
                  <c:v>ПСА(+)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7433</c:v>
                </c:pt>
                <c:pt idx="1">
                  <c:v>349</c:v>
                </c:pt>
                <c:pt idx="2">
                  <c:v>1800</c:v>
                </c:pt>
                <c:pt idx="3">
                  <c:v>4194</c:v>
                </c:pt>
                <c:pt idx="4">
                  <c:v>36</c:v>
                </c:pt>
                <c:pt idx="5">
                  <c:v>1775</c:v>
                </c:pt>
                <c:pt idx="6">
                  <c:v>1111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2B-44B9-A31D-630A74C50C2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</c:dLbls>
        <c:gapWidth val="100"/>
        <c:axId val="661740232"/>
        <c:axId val="661740560"/>
      </c:barChart>
      <c:catAx>
        <c:axId val="661740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1740560"/>
        <c:crosses val="autoZero"/>
        <c:auto val="1"/>
        <c:lblAlgn val="ctr"/>
        <c:lblOffset val="100"/>
        <c:noMultiLvlLbl val="0"/>
      </c:catAx>
      <c:valAx>
        <c:axId val="66174056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17402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75000"/>
                <a:lumOff val="2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Ранговые места факторов риска в абсолютных цифрах</a:t>
            </a:r>
          </a:p>
        </c:rich>
      </c:tx>
      <c:layout>
        <c:manualLayout>
          <c:xMode val="edge"/>
          <c:yMode val="edge"/>
          <c:x val="0.15997863247863248"/>
          <c:y val="2.29320229320229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070327747493102E-2"/>
          <c:y val="0.12150696150696151"/>
          <c:w val="0.90151894474729122"/>
          <c:h val="0.239217806651453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выявленные факторы риска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-3540000" spcFirstLastPara="1" vertOverflow="ellipsis" wrap="square" lIns="38100" tIns="19050" rIns="38100" bIns="19050" anchor="b" anchorCtr="0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DC-4934-8AAD-B7FD6EE46F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Лист1!$B$1:$S$1</c:f>
              <c:strCache>
                <c:ptCount val="18"/>
                <c:pt idx="0">
                  <c:v>курение</c:v>
                </c:pt>
                <c:pt idx="1">
                  <c:v>избыточная масса тела</c:v>
                </c:pt>
                <c:pt idx="2">
                  <c:v>ожирение</c:v>
                </c:pt>
                <c:pt idx="3">
                  <c:v>Гипергликемия</c:v>
                </c:pt>
                <c:pt idx="4">
                  <c:v>Гиперхолестеримия</c:v>
                </c:pt>
                <c:pt idx="5">
                  <c:v>Нерациональное ритание</c:v>
                </c:pt>
                <c:pt idx="6">
                  <c:v>Низкая физическая активность</c:v>
                </c:pt>
                <c:pt idx="7">
                  <c:v>Риск пагубного потребления алкоголя</c:v>
                </c:pt>
                <c:pt idx="8">
                  <c:v>Риск потребления наркотических средств и психотропных веществ без назначения врача</c:v>
                </c:pt>
                <c:pt idx="9">
                  <c:v>Отягощенная наследственность по сердечно-сосудистым заболеваниям: инфаркт миокарда</c:v>
                </c:pt>
                <c:pt idx="10">
                  <c:v>мозговой инсульт</c:v>
                </c:pt>
                <c:pt idx="11">
                  <c:v>Отягощенная наследственность по злокачественным новообразованиям: колоректальной области</c:v>
                </c:pt>
                <c:pt idx="12">
                  <c:v>других локализаций</c:v>
                </c:pt>
                <c:pt idx="13">
                  <c:v>Отягощенная наследственность по хроническим болезням нижних дыхательных путей</c:v>
                </c:pt>
                <c:pt idx="14">
                  <c:v>Отягощенная наследственность по сахарному диабету</c:v>
                </c:pt>
                <c:pt idx="15">
                  <c:v>Высокий (5% и более) или очень высокий (10% и более) абсолютный сердечно-сосудистый риск</c:v>
                </c:pt>
                <c:pt idx="16">
                  <c:v>Высокий  (более 1 ед.) относительный сердечно-сосудистый риск</c:v>
                </c:pt>
                <c:pt idx="17">
                  <c:v>Старческая астения</c:v>
                </c:pt>
              </c:strCache>
            </c:strRef>
          </c:cat>
          <c:val>
            <c:numRef>
              <c:f>Лист1!$B$2:$S$2</c:f>
              <c:numCache>
                <c:formatCode>General</c:formatCode>
                <c:ptCount val="18"/>
                <c:pt idx="0">
                  <c:v>817</c:v>
                </c:pt>
                <c:pt idx="1">
                  <c:v>3886</c:v>
                </c:pt>
                <c:pt idx="2">
                  <c:v>3547</c:v>
                </c:pt>
                <c:pt idx="3">
                  <c:v>1111</c:v>
                </c:pt>
                <c:pt idx="4">
                  <c:v>4194</c:v>
                </c:pt>
                <c:pt idx="5">
                  <c:v>5808</c:v>
                </c:pt>
                <c:pt idx="6">
                  <c:v>3584</c:v>
                </c:pt>
                <c:pt idx="7">
                  <c:v>3</c:v>
                </c:pt>
                <c:pt idx="8">
                  <c:v>0</c:v>
                </c:pt>
                <c:pt idx="9">
                  <c:v>324</c:v>
                </c:pt>
                <c:pt idx="10">
                  <c:v>257</c:v>
                </c:pt>
                <c:pt idx="11">
                  <c:v>114</c:v>
                </c:pt>
                <c:pt idx="12">
                  <c:v>417</c:v>
                </c:pt>
                <c:pt idx="13">
                  <c:v>369</c:v>
                </c:pt>
                <c:pt idx="14">
                  <c:v>398</c:v>
                </c:pt>
                <c:pt idx="15">
                  <c:v>143</c:v>
                </c:pt>
                <c:pt idx="17">
                  <c:v>558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DC-4934-8AAD-B7FD6EE46F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20726192"/>
        <c:axId val="421156928"/>
      </c:barChart>
      <c:catAx>
        <c:axId val="42072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156928"/>
        <c:crosses val="autoZero"/>
        <c:auto val="1"/>
        <c:lblAlgn val="ctr"/>
        <c:lblOffset val="100"/>
        <c:noMultiLvlLbl val="0"/>
      </c:catAx>
      <c:valAx>
        <c:axId val="42115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726192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070417342870305"/>
          <c:y val="0.50776005651552891"/>
          <c:w val="0.29708208611328163"/>
          <c:h val="0.40307823997442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411">
  <cs:axisTitle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bg1">
          <a:lumMod val="65000"/>
        </a:schemeClr>
      </a:solidFill>
      <a:ln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</dc:creator>
  <cp:keywords/>
  <dc:description/>
  <cp:lastModifiedBy>Медведева Т.В.</cp:lastModifiedBy>
  <cp:revision>3</cp:revision>
  <dcterms:created xsi:type="dcterms:W3CDTF">2022-12-30T07:00:00Z</dcterms:created>
  <dcterms:modified xsi:type="dcterms:W3CDTF">2023-01-06T04:25:00Z</dcterms:modified>
</cp:coreProperties>
</file>