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AB" w:rsidRPr="00317CF1" w:rsidRDefault="00784BAB" w:rsidP="00784BAB">
      <w:pPr>
        <w:tabs>
          <w:tab w:val="left" w:pos="81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Анализ общей организации внеурочной деятельности обучающихся общеобразовательных организаций включает в себя следующие подразделы:</w:t>
      </w:r>
    </w:p>
    <w:p w:rsidR="00784BAB" w:rsidRPr="00317CF1" w:rsidRDefault="00784BAB" w:rsidP="00784BAB">
      <w:pPr>
        <w:numPr>
          <w:ilvl w:val="0"/>
          <w:numId w:val="3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784BAB" w:rsidRPr="00317CF1" w:rsidRDefault="00784BAB" w:rsidP="00784BAB">
      <w:pPr>
        <w:numPr>
          <w:ilvl w:val="0"/>
          <w:numId w:val="1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охват учащихся программами дополнительного образования.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CF1">
        <w:rPr>
          <w:rFonts w:ascii="Times New Roman" w:hAnsi="Times New Roman" w:cs="Times New Roman"/>
          <w:i/>
          <w:sz w:val="24"/>
          <w:szCs w:val="24"/>
        </w:rPr>
        <w:t>План внеурочной деятельности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Согласно требованиям ФГОС ООО, внеурочная деятельность</w:t>
      </w:r>
      <w:r w:rsidRPr="00317CF1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Pr="00317CF1">
        <w:rPr>
          <w:rFonts w:ascii="Times New Roman" w:hAnsi="Times New Roman" w:cs="Times New Roman"/>
          <w:i/>
          <w:iCs/>
          <w:sz w:val="24"/>
          <w:szCs w:val="24"/>
        </w:rPr>
        <w:t xml:space="preserve"> общеобразовательных организациях Улуг-Хемского кожууна </w:t>
      </w:r>
      <w:r w:rsidRPr="00317CF1">
        <w:rPr>
          <w:rFonts w:ascii="Times New Roman" w:hAnsi="Times New Roman" w:cs="Times New Roman"/>
          <w:sz w:val="24"/>
          <w:szCs w:val="24"/>
        </w:rPr>
        <w:t>организована по основным направлениям развития личности</w:t>
      </w:r>
      <w:r w:rsidRPr="00317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CF1">
        <w:rPr>
          <w:rFonts w:ascii="Times New Roman" w:hAnsi="Times New Roman" w:cs="Times New Roman"/>
          <w:sz w:val="24"/>
          <w:szCs w:val="24"/>
        </w:rPr>
        <w:t>с учетом запросов родителей как основных заказчиков образовательных услуг, специфики образовательной деятельности, а также кадровых, финансовых и материально-технических возможностей школ кожууна</w:t>
      </w:r>
      <w:r w:rsidRPr="00317CF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нормативно-правовыми документами.</w:t>
      </w:r>
      <w:r w:rsidRPr="00317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color w:val="000000"/>
          <w:sz w:val="24"/>
          <w:szCs w:val="24"/>
        </w:rPr>
        <w:t xml:space="preserve">Занятия осуществлялись в течение дня в соответствии с расписанием. </w:t>
      </w:r>
      <w:r w:rsidRPr="00317CF1">
        <w:rPr>
          <w:rFonts w:ascii="Times New Roman" w:hAnsi="Times New Roman" w:cs="Times New Roman"/>
          <w:sz w:val="24"/>
          <w:szCs w:val="24"/>
        </w:rPr>
        <w:t>Журналы учета занятий внеурочной деятельности велись в соответствии требованиями заполнения журналов, записи соответствовали календарно-тематическому планированию.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 xml:space="preserve">Информирование обучающихся, их родителей и широкой общественности об организации внеурочной деятельности в школах кожууна осуществлялось следующим образом: </w:t>
      </w:r>
    </w:p>
    <w:p w:rsidR="00784BAB" w:rsidRPr="00317CF1" w:rsidRDefault="00784BAB" w:rsidP="00784BAB">
      <w:pPr>
        <w:numPr>
          <w:ilvl w:val="0"/>
          <w:numId w:val="2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– информационный стенд в коридоре, официальный сайт школы;</w:t>
      </w:r>
    </w:p>
    <w:p w:rsidR="00784BAB" w:rsidRPr="00317CF1" w:rsidRDefault="00784BAB" w:rsidP="00784BAB">
      <w:pPr>
        <w:numPr>
          <w:ilvl w:val="0"/>
          <w:numId w:val="2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график индивидуальной занятости учащихся – аналитическая папка классного руководителя, журнал посещаемости;</w:t>
      </w:r>
    </w:p>
    <w:p w:rsidR="00784BAB" w:rsidRPr="00317CF1" w:rsidRDefault="00784BAB" w:rsidP="00784BAB">
      <w:pPr>
        <w:numPr>
          <w:ilvl w:val="0"/>
          <w:numId w:val="2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открытые программные мероприятия - информационный стенд в коридоре, официальный сайт школы.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CF1">
        <w:rPr>
          <w:rFonts w:ascii="Times New Roman" w:hAnsi="Times New Roman" w:cs="Times New Roman"/>
          <w:b/>
          <w:sz w:val="24"/>
          <w:szCs w:val="24"/>
        </w:rPr>
        <w:t>Содержание и формы организации внеурочной деятельности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внеурочной деятельности внеурочная деятельность в общеобразовательных организациях организуется по следующим направлениям: </w:t>
      </w:r>
    </w:p>
    <w:p w:rsidR="00784BAB" w:rsidRPr="00317CF1" w:rsidRDefault="00784BAB" w:rsidP="00784BAB">
      <w:pPr>
        <w:pStyle w:val="a3"/>
        <w:numPr>
          <w:ilvl w:val="0"/>
          <w:numId w:val="4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317C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7CF1">
        <w:rPr>
          <w:rFonts w:ascii="Times New Roman" w:hAnsi="Times New Roman" w:cs="Times New Roman"/>
          <w:sz w:val="24"/>
          <w:szCs w:val="24"/>
        </w:rPr>
        <w:t xml:space="preserve"> оздоровительное, </w:t>
      </w:r>
    </w:p>
    <w:p w:rsidR="00784BAB" w:rsidRPr="00317CF1" w:rsidRDefault="00784BAB" w:rsidP="00784BAB">
      <w:pPr>
        <w:pStyle w:val="a3"/>
        <w:numPr>
          <w:ilvl w:val="0"/>
          <w:numId w:val="4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 xml:space="preserve">духовно-нравственное, </w:t>
      </w:r>
    </w:p>
    <w:p w:rsidR="00784BAB" w:rsidRPr="00317CF1" w:rsidRDefault="00784BAB" w:rsidP="00784BAB">
      <w:pPr>
        <w:pStyle w:val="a3"/>
        <w:numPr>
          <w:ilvl w:val="0"/>
          <w:numId w:val="4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 xml:space="preserve">социальное, </w:t>
      </w:r>
    </w:p>
    <w:p w:rsidR="00784BAB" w:rsidRPr="00317CF1" w:rsidRDefault="00784BAB" w:rsidP="00784BAB">
      <w:pPr>
        <w:pStyle w:val="a3"/>
        <w:numPr>
          <w:ilvl w:val="0"/>
          <w:numId w:val="4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CF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4BAB" w:rsidRPr="00317CF1" w:rsidRDefault="00784BAB" w:rsidP="00784BAB">
      <w:pPr>
        <w:pStyle w:val="a3"/>
        <w:numPr>
          <w:ilvl w:val="0"/>
          <w:numId w:val="4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общекультурное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Развития личности организуется через такие формы, как кружки, секции, круглые столы, семинары, школьные научные общества, олимпиады, конкурсы, соревнования, постановки, репетиции, выступления, проектн</w:t>
      </w:r>
      <w:proofErr w:type="gramStart"/>
      <w:r w:rsidRPr="00317C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7CF1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деятельность, онлайн занятия и т.д.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CF1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317CF1">
        <w:rPr>
          <w:rFonts w:ascii="Times New Roman" w:hAnsi="Times New Roman" w:cs="Times New Roman"/>
          <w:sz w:val="24"/>
          <w:szCs w:val="24"/>
        </w:rPr>
        <w:t xml:space="preserve"> в целях физического развития учащихся, сохранения и укрепления здоровья, приобщения к самостоятельным занятиям физическими упражнениями представлено секциями: волейбол, баскетбол, футбол, теннис, шахматы, подвижные игры, спортивная аэробика, легкая атлетика, вольная борьба «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>», спортивное ориентирование, кикбоксинг, лыжная подготовка, стрельба из лука, плавание, пешеходный туризм.</w:t>
      </w:r>
      <w:proofErr w:type="gramEnd"/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  <w:r w:rsidRPr="00317CF1">
        <w:rPr>
          <w:rFonts w:ascii="Times New Roman" w:hAnsi="Times New Roman" w:cs="Times New Roman"/>
          <w:sz w:val="24"/>
          <w:szCs w:val="24"/>
        </w:rPr>
        <w:t xml:space="preserve"> представлено: </w:t>
      </w:r>
      <w:proofErr w:type="gramStart"/>
      <w:r w:rsidRPr="00317CF1">
        <w:rPr>
          <w:rFonts w:ascii="Times New Roman" w:hAnsi="Times New Roman" w:cs="Times New Roman"/>
          <w:sz w:val="24"/>
          <w:szCs w:val="24"/>
        </w:rPr>
        <w:t>«Умелые руки», бумага пластика, рукоделие, акварелька, волшебный клубок, волшебная кисть, бумажная вселенная, мастерок, театр и дети, музыка, мир дизайна,   репетициями, выступлениями, которые способствуют приобщению к искусству, овладению способами художественной деятельности, развитию индивидуальности, дарования и творческих способностей.</w:t>
      </w:r>
      <w:proofErr w:type="gramEnd"/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7CF1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317CF1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Pr="00317CF1">
        <w:rPr>
          <w:rFonts w:ascii="Times New Roman" w:hAnsi="Times New Roman" w:cs="Times New Roman"/>
          <w:sz w:val="24"/>
          <w:szCs w:val="24"/>
        </w:rPr>
        <w:t xml:space="preserve"> для раскрытия и реализации познавательных способностей учащихся представлено кружками: занимательная математика,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>, экология, знатоки биологии, юные искатели, любители математики, театр-дети-</w:t>
      </w:r>
      <w:r w:rsidRPr="00317CF1">
        <w:rPr>
          <w:rFonts w:ascii="Times New Roman" w:hAnsi="Times New Roman" w:cs="Times New Roman"/>
          <w:sz w:val="24"/>
          <w:szCs w:val="24"/>
        </w:rPr>
        <w:lastRenderedPageBreak/>
        <w:t>творчество, я-исследователь,  конкурсами, олимпиадами, турнирами, соревнованиями, семинарами, конференциями, исследовательскими практиками, проектной деятельностью.</w:t>
      </w:r>
      <w:proofErr w:type="gramEnd"/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317CF1">
        <w:rPr>
          <w:rFonts w:ascii="Times New Roman" w:hAnsi="Times New Roman" w:cs="Times New Roman"/>
          <w:sz w:val="24"/>
          <w:szCs w:val="24"/>
        </w:rPr>
        <w:t xml:space="preserve"> представлено кружками: рукоделие,  школа добрых дел, целью которых является формирование личности, способной полноценно жить в современном обществе и быть максимально полезным этому обществу.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  <w:r w:rsidRPr="00317CF1">
        <w:rPr>
          <w:rFonts w:ascii="Times New Roman" w:hAnsi="Times New Roman" w:cs="Times New Roman"/>
          <w:sz w:val="24"/>
          <w:szCs w:val="24"/>
        </w:rPr>
        <w:t xml:space="preserve"> в целях развития и становления личности школьника, способного сознательно выстраивать отношение к себе, своей семье, обществу, Отечеству на основе нравственных идеалов и привития норм нравственного поведения, уважения к традициям и истории русского народа, представлено кружками: музейное дело,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улусчу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ужурлар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шулук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оранынче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аян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чорук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>, школа добрых дел, кукольный театр;</w:t>
      </w: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b/>
          <w:bCs/>
          <w:sz w:val="24"/>
          <w:szCs w:val="24"/>
        </w:rPr>
        <w:t>Количество отведенных часов в разрезе школ</w:t>
      </w:r>
    </w:p>
    <w:tbl>
      <w:tblPr>
        <w:tblW w:w="7509" w:type="dxa"/>
        <w:jc w:val="center"/>
        <w:tblLayout w:type="fixed"/>
        <w:tblLook w:val="04A0" w:firstRow="1" w:lastRow="0" w:firstColumn="1" w:lastColumn="0" w:noHBand="0" w:noVBand="1"/>
      </w:tblPr>
      <w:tblGrid>
        <w:gridCol w:w="3178"/>
        <w:gridCol w:w="1779"/>
        <w:gridCol w:w="1276"/>
        <w:gridCol w:w="1276"/>
      </w:tblGrid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учащихся в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г.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31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г.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г.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Арыг-бажы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Чаатинский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Торгалыг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Арыскан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Арыг-Узю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Иштии-Хем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3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Эйлиг-Хем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784BAB" w:rsidRPr="00317CF1" w:rsidTr="00133933">
        <w:trPr>
          <w:trHeight w:val="30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AB" w:rsidRPr="00317CF1" w:rsidRDefault="00784BAB" w:rsidP="0013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BAB" w:rsidRPr="00317CF1" w:rsidRDefault="00784BAB" w:rsidP="0013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</w:t>
            </w:r>
          </w:p>
        </w:tc>
      </w:tr>
    </w:tbl>
    <w:p w:rsidR="00784BAB" w:rsidRDefault="00784BAB" w:rsidP="00784BAB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7CF1">
        <w:rPr>
          <w:rFonts w:ascii="Times New Roman" w:hAnsi="Times New Roman" w:cs="Times New Roman"/>
          <w:b/>
          <w:bCs/>
          <w:sz w:val="24"/>
          <w:szCs w:val="24"/>
        </w:rPr>
        <w:t>Доля обучающихся занятых во внеурочной деятельности в общеобразовательных организациях Улуг-Хемского кожууна</w:t>
      </w:r>
      <w:proofErr w:type="gramEnd"/>
    </w:p>
    <w:p w:rsidR="00784BAB" w:rsidRPr="00317CF1" w:rsidRDefault="00784BAB" w:rsidP="00784BA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Классными руководителями высчитывается недельная нагрузка учащихся с целью недопущения перегрузки. Родители и учащиеся выбирают из числа предложенных программ несколько, общая нагрузка не должна превышать 10 часов.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52"/>
        <w:gridCol w:w="2337"/>
        <w:gridCol w:w="2126"/>
        <w:gridCol w:w="992"/>
        <w:gridCol w:w="1134"/>
        <w:gridCol w:w="1276"/>
        <w:gridCol w:w="1276"/>
      </w:tblGrid>
      <w:tr w:rsidR="00784BAB" w:rsidRPr="00A820CB" w:rsidTr="00133933">
        <w:trPr>
          <w:jc w:val="center"/>
        </w:trPr>
        <w:tc>
          <w:tcPr>
            <w:tcW w:w="8217" w:type="dxa"/>
            <w:gridSpan w:val="6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276" w:type="dxa"/>
            <w:vMerge w:val="restart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учащихся </w:t>
            </w:r>
          </w:p>
        </w:tc>
      </w:tr>
      <w:tr w:rsidR="00784BAB" w:rsidRPr="00A820CB" w:rsidTr="00133933">
        <w:trPr>
          <w:jc w:val="center"/>
        </w:trPr>
        <w:tc>
          <w:tcPr>
            <w:tcW w:w="2689" w:type="dxa"/>
            <w:gridSpan w:val="2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кружка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школе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Охват детей</w:t>
            </w:r>
          </w:p>
        </w:tc>
        <w:tc>
          <w:tcPr>
            <w:tcW w:w="1276" w:type="dxa"/>
            <w:vMerge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4BAB" w:rsidRPr="00A820CB" w:rsidTr="00133933">
        <w:trPr>
          <w:trHeight w:val="730"/>
          <w:jc w:val="center"/>
        </w:trPr>
        <w:tc>
          <w:tcPr>
            <w:tcW w:w="352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 направление 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Улусчу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ужурлар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шулук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оранынче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аян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чорук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 и т.д.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82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784BAB" w:rsidRPr="00A820CB" w:rsidTr="00133933">
        <w:trPr>
          <w:trHeight w:val="778"/>
          <w:jc w:val="center"/>
        </w:trPr>
        <w:tc>
          <w:tcPr>
            <w:tcW w:w="352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Физкультурно-спортивное направление 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Туризм, баскетбол, футбол, легкая атлетика, стрельба из лука и т.д.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84BAB" w:rsidRPr="00A820CB" w:rsidTr="00133933">
        <w:trPr>
          <w:trHeight w:val="549"/>
          <w:jc w:val="center"/>
        </w:trPr>
        <w:tc>
          <w:tcPr>
            <w:tcW w:w="352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направление 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Рукоделие,  школа добрых дел и т.д.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82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784BAB" w:rsidRPr="00A820CB" w:rsidTr="00133933">
        <w:trPr>
          <w:jc w:val="center"/>
        </w:trPr>
        <w:tc>
          <w:tcPr>
            <w:tcW w:w="352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Веселый английский, </w:t>
            </w: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, юный обществовед, любители математики и т.д.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82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784BAB" w:rsidRPr="00A820CB" w:rsidTr="00133933">
        <w:trPr>
          <w:jc w:val="center"/>
        </w:trPr>
        <w:tc>
          <w:tcPr>
            <w:tcW w:w="352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направление 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Салым-чаяанныглар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театр-это творчество и </w:t>
            </w:r>
            <w:proofErr w:type="spellStart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820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82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820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2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784BAB" w:rsidRPr="00A820CB" w:rsidTr="00133933">
        <w:trPr>
          <w:jc w:val="center"/>
        </w:trPr>
        <w:tc>
          <w:tcPr>
            <w:tcW w:w="352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4BAB" w:rsidRPr="00A820CB" w:rsidRDefault="00784BAB" w:rsidP="00133933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  <w:r w:rsidRPr="00A820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</w:tr>
    </w:tbl>
    <w:p w:rsidR="00784BAB" w:rsidRPr="00317CF1" w:rsidRDefault="00784BAB" w:rsidP="00784B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BAB" w:rsidRDefault="00784BAB" w:rsidP="00784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BAB" w:rsidRPr="00317CF1" w:rsidRDefault="00784BAB" w:rsidP="00784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Выбор занятий по внеурочной деятельности </w:t>
      </w:r>
    </w:p>
    <w:p w:rsidR="00784BAB" w:rsidRPr="00317CF1" w:rsidRDefault="00784BAB" w:rsidP="00784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17CF1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7CF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5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840"/>
        <w:gridCol w:w="3397"/>
        <w:gridCol w:w="1701"/>
      </w:tblGrid>
      <w:tr w:rsidR="00784BAB" w:rsidRPr="00317CF1" w:rsidTr="00133933">
        <w:trPr>
          <w:jc w:val="center"/>
        </w:trPr>
        <w:tc>
          <w:tcPr>
            <w:tcW w:w="3261" w:type="dxa"/>
            <w:gridSpan w:val="2"/>
          </w:tcPr>
          <w:p w:rsidR="00784BAB" w:rsidRPr="00317CF1" w:rsidRDefault="00784BAB" w:rsidP="001339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397" w:type="dxa"/>
          </w:tcPr>
          <w:p w:rsidR="00784BAB" w:rsidRPr="00317CF1" w:rsidRDefault="00784BAB" w:rsidP="001339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701" w:type="dxa"/>
          </w:tcPr>
          <w:p w:rsidR="00784BAB" w:rsidRPr="00317CF1" w:rsidRDefault="00784BAB" w:rsidP="00133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Охват детей внеурочной деятельности</w:t>
            </w:r>
          </w:p>
        </w:tc>
      </w:tr>
      <w:tr w:rsidR="00784BAB" w:rsidRPr="00317CF1" w:rsidTr="00133933">
        <w:trPr>
          <w:trHeight w:val="730"/>
          <w:jc w:val="center"/>
        </w:trPr>
        <w:tc>
          <w:tcPr>
            <w:tcW w:w="421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3397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Улусчу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ужурлар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шулук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оранынче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чорук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784BAB" w:rsidRPr="00317CF1" w:rsidTr="00133933">
        <w:trPr>
          <w:trHeight w:val="778"/>
          <w:jc w:val="center"/>
        </w:trPr>
        <w:tc>
          <w:tcPr>
            <w:tcW w:w="421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направление </w:t>
            </w:r>
          </w:p>
        </w:tc>
        <w:tc>
          <w:tcPr>
            <w:tcW w:w="3397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Туризм, баскетбол, футбол, легкая атлетика, стрельба из лука и т.д.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90-26</w:t>
            </w: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BAB" w:rsidRPr="00317CF1" w:rsidTr="00133933">
        <w:trPr>
          <w:trHeight w:val="549"/>
          <w:jc w:val="center"/>
        </w:trPr>
        <w:tc>
          <w:tcPr>
            <w:tcW w:w="421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направление </w:t>
            </w:r>
          </w:p>
        </w:tc>
        <w:tc>
          <w:tcPr>
            <w:tcW w:w="3397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Рукоделие,  школа добрых дел и т.д.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784BAB" w:rsidRPr="00317CF1" w:rsidTr="00133933">
        <w:trPr>
          <w:jc w:val="center"/>
        </w:trPr>
        <w:tc>
          <w:tcPr>
            <w:tcW w:w="421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3397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Веселый английский, </w:t>
            </w: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, юный обществовед, любители математики и т.д.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</w:tc>
      </w:tr>
      <w:tr w:rsidR="00784BAB" w:rsidRPr="00317CF1" w:rsidTr="00133933">
        <w:trPr>
          <w:jc w:val="center"/>
        </w:trPr>
        <w:tc>
          <w:tcPr>
            <w:tcW w:w="421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3397" w:type="dxa"/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Салым-чаяанныглар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театр-это творчество и </w:t>
            </w:r>
            <w:proofErr w:type="spellStart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17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317CF1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</w:tr>
      <w:tr w:rsidR="00784BAB" w:rsidRPr="00317CF1" w:rsidTr="00133933">
        <w:trPr>
          <w:jc w:val="center"/>
        </w:trPr>
        <w:tc>
          <w:tcPr>
            <w:tcW w:w="6658" w:type="dxa"/>
            <w:gridSpan w:val="3"/>
          </w:tcPr>
          <w:p w:rsidR="00784BAB" w:rsidRPr="00317CF1" w:rsidRDefault="00784BAB" w:rsidP="001339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4BAB" w:rsidRPr="00317CF1" w:rsidRDefault="00784BAB" w:rsidP="0013393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  <w:r w:rsidRPr="0031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317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784BAB" w:rsidRPr="00317CF1" w:rsidRDefault="00784BAB" w:rsidP="00784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BAB" w:rsidRPr="00317CF1" w:rsidRDefault="00784BAB" w:rsidP="00784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CF1">
        <w:rPr>
          <w:rFonts w:ascii="Times New Roman" w:hAnsi="Times New Roman" w:cs="Times New Roman"/>
          <w:sz w:val="24"/>
          <w:szCs w:val="24"/>
        </w:rPr>
        <w:t>Всего в ОО Улуг-Хемского кожууна внеурочной деятельностью охвачены- 4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317CF1">
        <w:rPr>
          <w:rFonts w:ascii="Times New Roman" w:hAnsi="Times New Roman" w:cs="Times New Roman"/>
          <w:sz w:val="24"/>
          <w:szCs w:val="24"/>
        </w:rPr>
        <w:t xml:space="preserve"> детей, всего в ОО кожууна учащихся 4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317CF1">
        <w:rPr>
          <w:rFonts w:ascii="Times New Roman" w:hAnsi="Times New Roman" w:cs="Times New Roman"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17CF1">
        <w:rPr>
          <w:rFonts w:ascii="Times New Roman" w:hAnsi="Times New Roman" w:cs="Times New Roman"/>
          <w:sz w:val="24"/>
          <w:szCs w:val="24"/>
        </w:rPr>
        <w:t xml:space="preserve"> детей учатся на дому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4BAB" w:rsidRPr="00317CF1" w:rsidRDefault="00784BAB" w:rsidP="00784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BAB" w:rsidRPr="00317CF1" w:rsidRDefault="00784BAB" w:rsidP="00784B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7760B" wp14:editId="60386746">
            <wp:extent cx="4591050" cy="22955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4BAB" w:rsidRPr="00317CF1" w:rsidRDefault="00784BAB" w:rsidP="00784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При выборе направления занятий предпочтения детей, посещающих учреждения дополнительного образования по направлению на 1 месте: физкультурно-спортивное,  на втором-социальное, в третье</w:t>
      </w:r>
      <w:proofErr w:type="gramStart"/>
      <w:r w:rsidRPr="00317CF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CF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05005" w:rsidRDefault="00305005"/>
    <w:p w:rsidR="004F1CE0" w:rsidRPr="00317CF1" w:rsidRDefault="004F1CE0" w:rsidP="004F1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b/>
          <w:bCs/>
          <w:sz w:val="24"/>
          <w:szCs w:val="24"/>
        </w:rPr>
        <w:t>О деятельности Центра детского туризма</w:t>
      </w:r>
    </w:p>
    <w:p w:rsidR="004F1CE0" w:rsidRPr="00317CF1" w:rsidRDefault="004F1CE0" w:rsidP="004F1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 xml:space="preserve">В Центре детского туризма занимаются 268 обучающихся в возрасте от 7 до 18 лет. Увеличению и сохранению численности воспитанников способствует качество образовательных услуг, предоставляемых педагогическим коллективом по 5 направленностям: </w:t>
      </w:r>
    </w:p>
    <w:p w:rsidR="004F1CE0" w:rsidRPr="00317CF1" w:rsidRDefault="004F1CE0" w:rsidP="004F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- туристско-краеведческое</w:t>
      </w:r>
    </w:p>
    <w:p w:rsidR="004F1CE0" w:rsidRPr="00317CF1" w:rsidRDefault="004F1CE0" w:rsidP="004F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- физкультурно-спортивное</w:t>
      </w:r>
    </w:p>
    <w:p w:rsidR="004F1CE0" w:rsidRPr="00317CF1" w:rsidRDefault="004F1CE0" w:rsidP="004F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- патриотическое</w:t>
      </w:r>
    </w:p>
    <w:p w:rsidR="004F1CE0" w:rsidRPr="00317CF1" w:rsidRDefault="004F1CE0" w:rsidP="004F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lastRenderedPageBreak/>
        <w:t>- эколого-биологическое</w:t>
      </w:r>
    </w:p>
    <w:p w:rsidR="004F1CE0" w:rsidRPr="00317CF1" w:rsidRDefault="004F1CE0" w:rsidP="004F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 xml:space="preserve">-техническое </w:t>
      </w:r>
    </w:p>
    <w:p w:rsidR="004F1CE0" w:rsidRPr="00317CF1" w:rsidRDefault="004F1CE0" w:rsidP="004F1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  <w:proofErr w:type="gramStart"/>
      <w:r w:rsidRPr="00317CF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17CF1">
        <w:rPr>
          <w:rFonts w:ascii="Times New Roman" w:hAnsi="Times New Roman" w:cs="Times New Roman"/>
          <w:b/>
          <w:bCs/>
          <w:sz w:val="24"/>
          <w:szCs w:val="24"/>
        </w:rPr>
        <w:t xml:space="preserve"> по направленностям работы</w:t>
      </w:r>
    </w:p>
    <w:p w:rsidR="004F1CE0" w:rsidRPr="00317CF1" w:rsidRDefault="004F1CE0" w:rsidP="004F1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27470" wp14:editId="4419A99B">
            <wp:extent cx="2924175" cy="19812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1CE0" w:rsidRPr="00317CF1" w:rsidRDefault="004F1CE0" w:rsidP="004F1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1CE0" w:rsidRPr="00317CF1" w:rsidRDefault="004F1CE0" w:rsidP="004F1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CF1">
        <w:rPr>
          <w:rFonts w:ascii="Times New Roman" w:hAnsi="Times New Roman" w:cs="Times New Roman"/>
          <w:b/>
          <w:bCs/>
          <w:sz w:val="24"/>
          <w:szCs w:val="24"/>
        </w:rPr>
        <w:t>Сведения о кадровом составе</w:t>
      </w:r>
    </w:p>
    <w:p w:rsidR="004F1CE0" w:rsidRPr="00317CF1" w:rsidRDefault="004F1CE0" w:rsidP="004F1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2021-22</w:t>
      </w:r>
      <w:r w:rsidRPr="00317CF1">
        <w:rPr>
          <w:rFonts w:ascii="Times New Roman" w:hAnsi="Times New Roman" w:cs="Times New Roman"/>
          <w:sz w:val="24"/>
          <w:szCs w:val="24"/>
        </w:rPr>
        <w:t xml:space="preserve"> учебный год число педагогических работников составляет </w:t>
      </w:r>
      <w:r w:rsidRPr="00317C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17CF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4F1CE0" w:rsidRPr="00317CF1" w:rsidRDefault="004F1CE0" w:rsidP="004F1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C6CA3" wp14:editId="51306E13">
            <wp:extent cx="3476625" cy="1885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1CE0" w:rsidRPr="00317CF1" w:rsidRDefault="004F1CE0" w:rsidP="004F1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CE0" w:rsidRPr="00317CF1" w:rsidRDefault="004F1CE0" w:rsidP="004F1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Pr="00317CF1">
        <w:rPr>
          <w:rFonts w:ascii="Times New Roman" w:hAnsi="Times New Roman" w:cs="Times New Roman"/>
          <w:sz w:val="24"/>
          <w:szCs w:val="24"/>
        </w:rPr>
        <w:t xml:space="preserve"> учебном  году были организованы </w:t>
      </w:r>
    </w:p>
    <w:p w:rsidR="004F1CE0" w:rsidRPr="00124D4C" w:rsidRDefault="004F1CE0" w:rsidP="004F1CE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4C">
        <w:rPr>
          <w:rFonts w:ascii="Times New Roman" w:hAnsi="Times New Roman" w:cs="Times New Roman"/>
          <w:sz w:val="24"/>
          <w:szCs w:val="24"/>
        </w:rPr>
        <w:t>муниципальных мероприятий:</w:t>
      </w:r>
    </w:p>
    <w:p w:rsidR="004F1CE0" w:rsidRPr="00317CF1" w:rsidRDefault="004F1CE0" w:rsidP="004F1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1CE0" w:rsidRPr="00317CF1" w:rsidRDefault="004F1CE0" w:rsidP="004F1C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7CF1">
        <w:rPr>
          <w:rFonts w:ascii="Times New Roman" w:hAnsi="Times New Roman" w:cs="Times New Roman"/>
          <w:sz w:val="24"/>
          <w:szCs w:val="24"/>
        </w:rPr>
        <w:t>Кожуунная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 олимпиада по краеведению среди школьников</w:t>
      </w:r>
    </w:p>
    <w:p w:rsidR="004F1CE0" w:rsidRPr="00317CF1" w:rsidRDefault="004F1CE0" w:rsidP="004F1C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7CF1">
        <w:rPr>
          <w:rFonts w:ascii="Times New Roman" w:hAnsi="Times New Roman" w:cs="Times New Roman"/>
          <w:sz w:val="24"/>
          <w:szCs w:val="24"/>
        </w:rPr>
        <w:t>Кожуунный</w:t>
      </w:r>
      <w:proofErr w:type="spellEnd"/>
      <w:r w:rsidRPr="00317CF1">
        <w:rPr>
          <w:rFonts w:ascii="Times New Roman" w:hAnsi="Times New Roman" w:cs="Times New Roman"/>
          <w:sz w:val="24"/>
          <w:szCs w:val="24"/>
        </w:rPr>
        <w:t xml:space="preserve"> этап Всероссийского конкурса «Зеленая планета»</w:t>
      </w:r>
    </w:p>
    <w:p w:rsidR="004F1CE0" w:rsidRPr="00317CF1" w:rsidRDefault="004F1CE0" w:rsidP="004F1C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Соревнование по спортивному ориентированию</w:t>
      </w:r>
    </w:p>
    <w:p w:rsidR="004F1CE0" w:rsidRPr="00317CF1" w:rsidRDefault="004F1CE0" w:rsidP="004F1C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F1">
        <w:rPr>
          <w:rFonts w:ascii="Times New Roman" w:hAnsi="Times New Roman" w:cs="Times New Roman"/>
          <w:sz w:val="24"/>
          <w:szCs w:val="24"/>
        </w:rPr>
        <w:t>Научно-практическая конференция «Отечества»</w:t>
      </w:r>
    </w:p>
    <w:p w:rsidR="004F1CE0" w:rsidRDefault="004F1CE0" w:rsidP="004F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E0" w:rsidRPr="00A43330" w:rsidRDefault="004F1CE0" w:rsidP="004F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330">
        <w:rPr>
          <w:rFonts w:ascii="Times New Roman" w:hAnsi="Times New Roman" w:cs="Times New Roman"/>
          <w:sz w:val="24"/>
          <w:szCs w:val="24"/>
        </w:rPr>
        <w:t xml:space="preserve">В структурном подразделении </w:t>
      </w:r>
      <w:proofErr w:type="gramStart"/>
      <w:r w:rsidRPr="00A43330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A43330">
        <w:rPr>
          <w:rFonts w:ascii="Times New Roman" w:hAnsi="Times New Roman" w:cs="Times New Roman"/>
          <w:sz w:val="24"/>
          <w:szCs w:val="24"/>
        </w:rPr>
        <w:t xml:space="preserve">ентра дополнительного образования при МБОУ СОШ №1 г. </w:t>
      </w:r>
      <w:proofErr w:type="spellStart"/>
      <w:r w:rsidRPr="00A43330">
        <w:rPr>
          <w:rFonts w:ascii="Times New Roman" w:hAnsi="Times New Roman" w:cs="Times New Roman"/>
          <w:sz w:val="24"/>
          <w:szCs w:val="24"/>
        </w:rPr>
        <w:t>Шагонар</w:t>
      </w:r>
      <w:proofErr w:type="spellEnd"/>
      <w:r w:rsidRPr="00A43330">
        <w:rPr>
          <w:rFonts w:ascii="Times New Roman" w:hAnsi="Times New Roman" w:cs="Times New Roman"/>
          <w:sz w:val="24"/>
          <w:szCs w:val="24"/>
        </w:rPr>
        <w:t xml:space="preserve"> осуществляет услугу по 10 программам</w:t>
      </w:r>
      <w:r>
        <w:rPr>
          <w:rFonts w:ascii="Times New Roman" w:hAnsi="Times New Roman" w:cs="Times New Roman"/>
          <w:sz w:val="24"/>
          <w:szCs w:val="24"/>
        </w:rPr>
        <w:t xml:space="preserve"> обучаются 308 учащихся</w:t>
      </w:r>
      <w:r w:rsidRPr="00A43330">
        <w:rPr>
          <w:rFonts w:ascii="Times New Roman" w:hAnsi="Times New Roman" w:cs="Times New Roman"/>
          <w:sz w:val="24"/>
          <w:szCs w:val="24"/>
        </w:rPr>
        <w:t xml:space="preserve">: поговорим по </w:t>
      </w:r>
      <w:proofErr w:type="spellStart"/>
      <w:r w:rsidRPr="00A43330">
        <w:rPr>
          <w:rFonts w:ascii="Times New Roman" w:hAnsi="Times New Roman" w:cs="Times New Roman"/>
          <w:sz w:val="24"/>
          <w:szCs w:val="24"/>
        </w:rPr>
        <w:t>тувински</w:t>
      </w:r>
      <w:proofErr w:type="spellEnd"/>
      <w:r w:rsidRPr="00A43330">
        <w:rPr>
          <w:rFonts w:ascii="Times New Roman" w:hAnsi="Times New Roman" w:cs="Times New Roman"/>
          <w:sz w:val="24"/>
          <w:szCs w:val="24"/>
        </w:rPr>
        <w:t xml:space="preserve"> (15), Подготовка к ОГЭ,ЕГЭ по русскому языку (15), я лидер (15), робототехника (40), Шахматы (30), музыкальный театр (55), декоративно-прикладное искусство (20), виртуальная реальность (20), путь к успеху (подготовка к ОГЭ,ЕГЭ) (50), подготовка к ЕГЭ по истории и обществознанию (48).  </w:t>
      </w:r>
    </w:p>
    <w:p w:rsidR="004F1CE0" w:rsidRDefault="004F1CE0">
      <w:bookmarkStart w:id="0" w:name="_GoBack"/>
      <w:bookmarkEnd w:id="0"/>
    </w:p>
    <w:sectPr w:rsidR="004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4E3"/>
    <w:multiLevelType w:val="hybridMultilevel"/>
    <w:tmpl w:val="6100D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D370D"/>
    <w:multiLevelType w:val="hybridMultilevel"/>
    <w:tmpl w:val="5304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F10D9"/>
    <w:multiLevelType w:val="hybridMultilevel"/>
    <w:tmpl w:val="207C7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531F7A"/>
    <w:multiLevelType w:val="hybridMultilevel"/>
    <w:tmpl w:val="6BB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E728A"/>
    <w:multiLevelType w:val="hybridMultilevel"/>
    <w:tmpl w:val="54268D00"/>
    <w:lvl w:ilvl="0" w:tplc="80329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04E36"/>
    <w:multiLevelType w:val="hybridMultilevel"/>
    <w:tmpl w:val="B610241A"/>
    <w:lvl w:ilvl="0" w:tplc="12A23D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EF"/>
    <w:rsid w:val="00305005"/>
    <w:rsid w:val="004C0FEF"/>
    <w:rsid w:val="004F1CE0"/>
    <w:rsid w:val="007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AB"/>
    <w:pPr>
      <w:ind w:left="720"/>
      <w:contextualSpacing/>
    </w:pPr>
  </w:style>
  <w:style w:type="paragraph" w:styleId="a4">
    <w:name w:val="No Spacing"/>
    <w:qFormat/>
    <w:rsid w:val="00784BAB"/>
    <w:pPr>
      <w:spacing w:after="0" w:line="240" w:lineRule="auto"/>
    </w:pPr>
  </w:style>
  <w:style w:type="table" w:styleId="a5">
    <w:name w:val="Table Grid"/>
    <w:basedOn w:val="a1"/>
    <w:uiPriority w:val="59"/>
    <w:rsid w:val="0078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AB"/>
    <w:pPr>
      <w:ind w:left="720"/>
      <w:contextualSpacing/>
    </w:pPr>
  </w:style>
  <w:style w:type="paragraph" w:styleId="a4">
    <w:name w:val="No Spacing"/>
    <w:qFormat/>
    <w:rsid w:val="00784BAB"/>
    <w:pPr>
      <w:spacing w:after="0" w:line="240" w:lineRule="auto"/>
    </w:pPr>
  </w:style>
  <w:style w:type="table" w:styleId="a5">
    <w:name w:val="Table Grid"/>
    <w:basedOn w:val="a1"/>
    <w:uiPriority w:val="59"/>
    <w:rsid w:val="0078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занятий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6A-40F5-BEE6-5AB0820AE5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A6A-40F5-BEE6-5AB0820AE5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A6A-40F5-BEE6-5AB0820AE5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A6A-40F5-BEE6-5AB0820AE5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A6A-40F5-BEE6-5AB0820AE52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Духовно-нравственное направление </c:v>
                </c:pt>
                <c:pt idx="1">
                  <c:v>Физкультурно-спортивное направление </c:v>
                </c:pt>
                <c:pt idx="2">
                  <c:v>Социальное направление </c:v>
                </c:pt>
                <c:pt idx="3">
                  <c:v>Общеинтеллектуальное направление </c:v>
                </c:pt>
                <c:pt idx="4">
                  <c:v>Общекультурное направление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696</c:v>
                </c:pt>
                <c:pt idx="1">
                  <c:v>1078</c:v>
                </c:pt>
                <c:pt idx="2">
                  <c:v>896</c:v>
                </c:pt>
                <c:pt idx="3">
                  <c:v>871</c:v>
                </c:pt>
                <c:pt idx="4">
                  <c:v>480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A6A-40F5-BEE6-5AB0820AE5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туристко-краеведческая </c:v>
                </c:pt>
                <c:pt idx="1">
                  <c:v>физкультурно-спортивная</c:v>
                </c:pt>
                <c:pt idx="2">
                  <c:v>эколого-биологическая</c:v>
                </c:pt>
                <c:pt idx="3">
                  <c:v>патриотическая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42.5</c:v>
                </c:pt>
                <c:pt idx="1">
                  <c:v>33.299999999999997</c:v>
                </c:pt>
                <c:pt idx="2">
                  <c:v>17.3</c:v>
                </c:pt>
                <c:pt idx="3">
                  <c:v>17.3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DF-4BC8-AE54-B505FC8341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66066741657292"/>
          <c:y val="0.31715735207366175"/>
          <c:w val="0.32663184959022978"/>
          <c:h val="0.35265577470568621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4600092464170134"/>
          <c:y val="2.260312676586927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918758941540077"/>
          <c:y val="0.30074528026245728"/>
          <c:w val="0.4454677995347669"/>
          <c:h val="0.699254719737542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педагогических работников с высшей и первой квалификационной категорией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 </c:v>
                </c:pt>
                <c:pt idx="1">
                  <c:v>Первая квалификационная категория </c:v>
                </c:pt>
                <c:pt idx="2">
                  <c:v>Соответствие занимаемой должности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0.43000000000000038</c:v>
                </c:pt>
                <c:pt idx="2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E5-4EE8-BD21-E54154FD6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Тимуровна</dc:creator>
  <cp:keywords/>
  <dc:description/>
  <cp:lastModifiedBy>Тимуровна</cp:lastModifiedBy>
  <cp:revision>3</cp:revision>
  <dcterms:created xsi:type="dcterms:W3CDTF">2022-08-08T03:14:00Z</dcterms:created>
  <dcterms:modified xsi:type="dcterms:W3CDTF">2022-08-08T03:15:00Z</dcterms:modified>
</cp:coreProperties>
</file>