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3EE" w:rsidRDefault="008B16FA" w:rsidP="00F44737">
      <w:pPr>
        <w:pStyle w:val="a8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8" type="#_x0000_t202" style="position:absolute;left:0;text-align:left;margin-left:674.55pt;margin-top:.15pt;width:48.75pt;height:38.55pt;z-index:251743232" filled="f" stroked="f">
            <v:textbox>
              <w:txbxContent>
                <w:p w:rsidR="008B16FA" w:rsidRDefault="008B16F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8125" cy="238125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QR 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1" type="#_x0000_t202" style="position:absolute;left:0;text-align:left;margin-left:420.3pt;margin-top:-15.45pt;width:290.4pt;height:79.65pt;z-index:251734016" filled="f" stroked="f">
            <v:textbox style="mso-next-textbox:#_x0000_s1121">
              <w:txbxContent>
                <w:p w:rsidR="00C249CC" w:rsidRPr="00271E24" w:rsidRDefault="00C249CC" w:rsidP="00C249CC">
                  <w:pPr>
                    <w:pStyle w:val="a8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271E24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Министерство Здравоохранения</w:t>
                  </w:r>
                </w:p>
                <w:p w:rsidR="00C249CC" w:rsidRPr="00271E24" w:rsidRDefault="00C249CC" w:rsidP="00C249C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271E24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Чеченской Республики                                      Центр</w:t>
                  </w:r>
                  <w:r w:rsidR="00396E67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общественного здоровья и </w:t>
                  </w:r>
                  <w:r w:rsidR="00396E67" w:rsidRPr="00271E24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медицинской</w:t>
                  </w:r>
                  <w:r w:rsidRPr="00271E24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 xml:space="preserve"> профилактики</w:t>
                  </w:r>
                </w:p>
                <w:p w:rsidR="00C249CC" w:rsidRDefault="00C249CC"/>
              </w:txbxContent>
            </v:textbox>
          </v:shape>
        </w:pict>
      </w:r>
      <w:r>
        <w:rPr>
          <w:noProof/>
        </w:rPr>
        <w:pict>
          <v:shape id="_x0000_s1134" type="#_x0000_t202" style="position:absolute;left:0;text-align:left;margin-left:552.9pt;margin-top:-64.65pt;width:76.2pt;height:54.45pt;z-index:251741184" filled="f" stroked="f">
            <v:textbox>
              <w:txbxContent>
                <w:p w:rsidR="00E03745" w:rsidRDefault="00E03745">
                  <w:r w:rsidRPr="00D627F7">
                    <w:rPr>
                      <w:noProof/>
                      <w:lang w:eastAsia="ru-RU"/>
                    </w:rPr>
                    <w:drawing>
                      <wp:inline distT="0" distB="0" distL="0" distR="0" wp14:anchorId="259D1689" wp14:editId="16765053">
                        <wp:extent cx="603733" cy="542925"/>
                        <wp:effectExtent l="0" t="0" r="0" b="0"/>
                        <wp:docPr id="6" name="Рисунок 6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7834" cy="5466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0" type="#_x0000_t32" style="position:absolute;left:0;text-align:left;margin-left:758.1pt;margin-top:-48.45pt;width:0;height:315pt;z-index:251732992" o:connectortype="straight" strokecolor="blue" strokeweight="4.5pt"/>
        </w:pict>
      </w:r>
      <w:r>
        <w:rPr>
          <w:noProof/>
        </w:rPr>
        <w:pict>
          <v:shape id="_x0000_s1115" type="#_x0000_t32" style="position:absolute;left:0;text-align:left;margin-left:380.7pt;margin-top:-47.25pt;width:0;height:315.65pt;z-index:251727872" o:connectortype="straight" strokecolor="blue" strokeweight="4.5pt"/>
        </w:pict>
      </w:r>
      <w:r>
        <w:rPr>
          <w:noProof/>
        </w:rPr>
        <w:pict>
          <v:shape id="_x0000_s1118" type="#_x0000_t202" style="position:absolute;left:0;text-align:left;margin-left:560.1pt;margin-top:-66.45pt;width:69pt;height:66.6pt;z-index:251730944" filled="f" stroked="f">
            <v:textbox style="mso-next-textbox:#_x0000_s1118">
              <w:txbxContent>
                <w:p w:rsidR="00C249CC" w:rsidRDefault="00C249CC"/>
              </w:txbxContent>
            </v:textbox>
          </v:shape>
        </w:pict>
      </w:r>
      <w:r>
        <w:rPr>
          <w:noProof/>
        </w:rPr>
        <w:pict>
          <v:shape id="_x0000_s1119" type="#_x0000_t32" style="position:absolute;left:0;text-align:left;margin-left:630.3pt;margin-top:-49.05pt;width:128.4pt;height:.05pt;z-index:251731968" o:connectortype="straight" strokecolor="blue" strokeweight="4.5pt"/>
        </w:pict>
      </w:r>
      <w:r>
        <w:rPr>
          <w:noProof/>
        </w:rPr>
        <w:pict>
          <v:shape id="_x0000_s1116" type="#_x0000_t32" style="position:absolute;left:0;text-align:left;margin-left:380.7pt;margin-top:-48.45pt;width:91.2pt;height:0;z-index:251728896" o:connectortype="straight" strokecolor="blue" strokeweight="4.5pt"/>
        </w:pict>
      </w:r>
      <w:r>
        <w:rPr>
          <w:noProof/>
        </w:rPr>
        <w:pict>
          <v:shape id="_x0000_s1117" type="#_x0000_t202" style="position:absolute;left:0;text-align:left;margin-left:479.1pt;margin-top:-67.65pt;width:73.8pt;height:65.4pt;z-index:251729920" filled="f" fillcolor="#dee9f0 [665]" stroked="f">
            <v:textbox style="mso-next-textbox:#_x0000_s1117">
              <w:txbxContent>
                <w:p w:rsidR="00C249CC" w:rsidRDefault="00E0374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39140" cy="73914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Logo 2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140" cy="739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left:0;text-align:left;margin-left:-24.3pt;margin-top:-76.05pt;width:356.4pt;height:35.4pt;z-index:251718656" filled="f" stroked="f">
            <v:textbox style="mso-next-textbox:#_x0000_s1106">
              <w:txbxContent>
                <w:p w:rsidR="009D13EE" w:rsidRPr="00293595" w:rsidRDefault="009D13EE" w:rsidP="009D13EE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293595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  <w:highlight w:val="blue"/>
                    </w:rPr>
                    <w:t>Профилактика неинфекционных болезней</w:t>
                  </w:r>
                </w:p>
                <w:p w:rsidR="009D13EE" w:rsidRDefault="009D13EE"/>
              </w:txbxContent>
            </v:textbox>
          </v:shape>
        </w:pict>
      </w:r>
      <w:r>
        <w:rPr>
          <w:noProof/>
        </w:rPr>
        <w:pict>
          <v:shape id="_x0000_s1107" type="#_x0000_t202" style="position:absolute;left:0;text-align:left;margin-left:-27.9pt;margin-top:-53.25pt;width:364.8pt;height:207.6pt;z-index:251719680" filled="f" stroked="f">
            <v:textbox style="mso-next-textbox:#_x0000_s1107">
              <w:txbxContent>
                <w:p w:rsidR="009D13EE" w:rsidRPr="0068116B" w:rsidRDefault="009D13EE" w:rsidP="009D13E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68116B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Всемирная организация здравоохранения (ВОЗ) выделяют следующие виды профилактики:</w:t>
                  </w:r>
                </w:p>
                <w:p w:rsidR="009D13EE" w:rsidRPr="0068116B" w:rsidRDefault="009D13EE" w:rsidP="009D13EE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b/>
                      <w:color w:val="000000"/>
                      <w:sz w:val="6"/>
                      <w:szCs w:val="6"/>
                    </w:rPr>
                  </w:pPr>
                </w:p>
                <w:p w:rsidR="009D13EE" w:rsidRDefault="009D13EE" w:rsidP="009D13EE">
                  <w:pPr>
                    <w:pStyle w:val="a5"/>
                    <w:numPr>
                      <w:ilvl w:val="0"/>
                      <w:numId w:val="4"/>
                    </w:numPr>
                    <w:shd w:val="clear" w:color="auto" w:fill="FFFFFF"/>
                    <w:spacing w:before="0" w:beforeAutospacing="0" w:after="0" w:afterAutospacing="0"/>
                    <w:ind w:left="426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68116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Первичную профилактику</w:t>
                  </w:r>
                  <w:r w:rsidRPr="00CD4266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- проведение предупредительных мер среди здоровых и угрожаемых по заболеваниям. Это меры, направленные на предупреждение болезни, борьба с факторами риска, соблюдение здорового образа жизни, изменение отношения населения к своему здоровью.</w:t>
                  </w:r>
                </w:p>
                <w:p w:rsidR="009D13EE" w:rsidRPr="0068116B" w:rsidRDefault="009D13EE" w:rsidP="009D13EE">
                  <w:pPr>
                    <w:pStyle w:val="a5"/>
                    <w:shd w:val="clear" w:color="auto" w:fill="FFFFFF"/>
                    <w:spacing w:before="0" w:beforeAutospacing="0" w:after="0" w:afterAutospacing="0"/>
                    <w:ind w:left="426"/>
                    <w:rPr>
                      <w:rFonts w:ascii="Arial" w:hAnsi="Arial" w:cs="Arial"/>
                      <w:b/>
                      <w:color w:val="000000"/>
                      <w:sz w:val="6"/>
                      <w:szCs w:val="6"/>
                    </w:rPr>
                  </w:pPr>
                </w:p>
                <w:p w:rsidR="009D13EE" w:rsidRDefault="009D13EE" w:rsidP="009D13EE">
                  <w:pPr>
                    <w:pStyle w:val="a5"/>
                    <w:numPr>
                      <w:ilvl w:val="0"/>
                      <w:numId w:val="4"/>
                    </w:numPr>
                    <w:shd w:val="clear" w:color="auto" w:fill="FFFFFF"/>
                    <w:spacing w:before="0" w:beforeAutospacing="0" w:after="0" w:afterAutospacing="0"/>
                    <w:ind w:left="426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68116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Вторичная профилактика</w:t>
                  </w:r>
                  <w:r w:rsidRPr="00CD4266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- меры, направленные на предупреждение прогрессирования уже имеющегося заболевания, проведение профилактического лечения для предупреждения обострения.</w:t>
                  </w:r>
                </w:p>
                <w:p w:rsidR="009D13EE" w:rsidRPr="0068116B" w:rsidRDefault="009D13EE" w:rsidP="009D13EE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rFonts w:ascii="Arial" w:hAnsi="Arial" w:cs="Arial"/>
                      <w:b/>
                      <w:color w:val="000000"/>
                      <w:sz w:val="6"/>
                      <w:szCs w:val="6"/>
                    </w:rPr>
                  </w:pPr>
                </w:p>
                <w:p w:rsidR="009D13EE" w:rsidRDefault="009D13EE" w:rsidP="009D13EE">
                  <w:pPr>
                    <w:pStyle w:val="a5"/>
                    <w:numPr>
                      <w:ilvl w:val="0"/>
                      <w:numId w:val="4"/>
                    </w:numPr>
                    <w:shd w:val="clear" w:color="auto" w:fill="FFFFFF"/>
                    <w:spacing w:before="0" w:beforeAutospacing="0" w:after="0" w:afterAutospacing="0"/>
                    <w:ind w:left="426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68116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Третичная профилактика</w:t>
                  </w:r>
                  <w:r w:rsidRPr="00CD4266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- меры, направленные на предотвращение осложнений заболевания, стойкой потери трудоспособности.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                                              </w:t>
                  </w:r>
                </w:p>
                <w:p w:rsidR="009D13EE" w:rsidRDefault="009D13EE"/>
              </w:txbxContent>
            </v:textbox>
          </v:shape>
        </w:pict>
      </w:r>
      <w:r>
        <w:rPr>
          <w:noProof/>
        </w:rPr>
        <w:pict>
          <v:shape id="_x0000_s1105" type="#_x0000_t202" style="position:absolute;left:0;text-align:left;margin-left:-37.5pt;margin-top:-64.65pt;width:379.8pt;height:550.2pt;z-index:251717632" filled="f" stroked="f">
            <v:textbox style="mso-next-textbox:#_x0000_s1105">
              <w:txbxContent>
                <w:p w:rsidR="009D13EE" w:rsidRDefault="009D13EE"/>
              </w:txbxContent>
            </v:textbox>
          </v:shape>
        </w:pict>
      </w:r>
      <w:r>
        <w:rPr>
          <w:noProof/>
        </w:rPr>
        <w:pict>
          <v:shape id="_x0000_s1103" type="#_x0000_t202" style="position:absolute;left:0;text-align:left;margin-left:-45.3pt;margin-top:-73.65pt;width:820.8pt;height:345pt;z-index:251715584" fillcolor="#ffc" stroked="f">
            <v:textbox style="mso-next-textbox:#_x0000_s1103">
              <w:txbxContent>
                <w:p w:rsidR="009D13EE" w:rsidRDefault="009D13EE"/>
              </w:txbxContent>
            </v:textbox>
          </v:shape>
        </w:pict>
      </w:r>
    </w:p>
    <w:p w:rsidR="009D13EE" w:rsidRDefault="008B16FA">
      <w:pPr>
        <w:rPr>
          <w:rFonts w:eastAsiaTheme="minorEastAsia"/>
          <w:lang w:eastAsia="ru-RU"/>
        </w:rPr>
      </w:pPr>
      <w:r>
        <w:rPr>
          <w:noProof/>
          <w:lang w:eastAsia="ru-RU"/>
        </w:rPr>
        <w:pict>
          <v:shape id="_x0000_s1137" type="#_x0000_t202" style="position:absolute;margin-left:382.5pt;margin-top:433.1pt;width:89.4pt;height:53.25pt;z-index:251742208" filled="f" stroked="f">
            <v:textbox>
              <w:txbxContent>
                <w:p w:rsidR="008B16FA" w:rsidRDefault="008B16F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2975" cy="34099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Логотип1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2975" cy="340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4" type="#_x0000_t202" style="position:absolute;margin-left:380.1pt;margin-top:369.5pt;width:371.4pt;height:82.2pt;z-index:251737088" filled="f" stroked="f">
            <v:textbox>
              <w:txbxContent>
                <w:p w:rsidR="00C249CC" w:rsidRPr="00C56B6F" w:rsidRDefault="00C249CC" w:rsidP="00F55C0D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</w:pPr>
                  <w:r w:rsidRPr="00C56B6F">
                    <w:rPr>
                      <w:rFonts w:ascii="Arial Black" w:hAnsi="Arial Black"/>
                      <w:b/>
                      <w:color w:val="0000FF"/>
                      <w:sz w:val="40"/>
                      <w:szCs w:val="40"/>
                    </w:rPr>
                    <w:t>З</w:t>
                  </w:r>
                  <w:r w:rsidRPr="00C56B6F"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  <w:t>ДОРОВЫЙ ОБРАЗ ЖИЗНИ – ЗАЛОГ</w:t>
                  </w:r>
                </w:p>
                <w:p w:rsidR="00C249CC" w:rsidRPr="00C56B6F" w:rsidRDefault="00C249CC" w:rsidP="00F55C0D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</w:pPr>
                  <w:r w:rsidRPr="00C56B6F"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  <w:t>УСПЕХА И АКТИВНОГО</w:t>
                  </w:r>
                </w:p>
                <w:p w:rsidR="00C249CC" w:rsidRPr="00C56B6F" w:rsidRDefault="00C249CC" w:rsidP="00F55C0D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</w:pPr>
                  <w:r w:rsidRPr="00C56B6F"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  <w:t>ДОЛГОЛЕТИЯ!</w:t>
                  </w:r>
                </w:p>
                <w:p w:rsidR="00C249CC" w:rsidRDefault="00C249CC" w:rsidP="00F55C0D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3" type="#_x0000_t202" style="position:absolute;margin-left:413.1pt;margin-top:151.1pt;width:331.8pt;height:222pt;z-index:251736064" filled="f" stroked="f">
            <v:textbox>
              <w:txbxContent>
                <w:p w:rsidR="00C249CC" w:rsidRDefault="00C249C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636F33" wp14:editId="2DADAAA1">
                        <wp:extent cx="3700780" cy="2644140"/>
                        <wp:effectExtent l="0" t="0" r="0" b="0"/>
                        <wp:docPr id="8" name="Рисунок 8" descr="C:\Documents and Settings\Rausa01\Рабочий стол\ХНИЗ\aktiv-obraz-jiz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ХНИЗ\aktiv-obraz-jiz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1854" cy="2644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6" type="#_x0000_t32" style="position:absolute;margin-left:382.5pt;margin-top:469.1pt;width:375.6pt;height:.6pt;flip:y;z-index:251739136" o:connectortype="straight" strokecolor="red" strokeweight="4.5pt"/>
        </w:pict>
      </w:r>
      <w:r>
        <w:rPr>
          <w:noProof/>
          <w:lang w:eastAsia="ru-RU"/>
        </w:rPr>
        <w:pict>
          <v:shape id="_x0000_s1127" type="#_x0000_t32" style="position:absolute;margin-left:758.1pt;margin-top:251.9pt;width:.6pt;height:217.8pt;z-index:251740160" o:connectortype="straight" strokecolor="red" strokeweight="4.5pt"/>
        </w:pict>
      </w:r>
      <w:r>
        <w:rPr>
          <w:noProof/>
          <w:lang w:eastAsia="ru-RU"/>
        </w:rPr>
        <w:pict>
          <v:shape id="_x0000_s1114" type="#_x0000_t202" style="position:absolute;margin-left:-28.5pt;margin-top:414.5pt;width:366.6pt;height:68.4pt;z-index:251726848" fillcolor="#dee9f0 [665]" stroked="f">
            <v:textbox style="mso-next-textbox:#_x0000_s1114">
              <w:txbxContent>
                <w:p w:rsidR="00C249CC" w:rsidRPr="00660111" w:rsidRDefault="00C249CC" w:rsidP="00C249C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30"/>
                      <w:szCs w:val="30"/>
                    </w:rPr>
                  </w:pPr>
                  <w:r w:rsidRPr="00660111">
                    <w:rPr>
                      <w:rFonts w:ascii="Arial Black" w:hAnsi="Arial Black"/>
                      <w:b/>
                      <w:color w:val="FF0000"/>
                      <w:sz w:val="30"/>
                      <w:szCs w:val="30"/>
                    </w:rPr>
                    <w:t xml:space="preserve">ВАЖНО! ЧТОБЫ СОХРАНИТЬ ЗДОРОВЬЕ НА ДОЛГИЕ ГОДЫ, НАДО ВЕСТИ </w:t>
                  </w:r>
                </w:p>
                <w:p w:rsidR="00C249CC" w:rsidRPr="00660111" w:rsidRDefault="00C249CC" w:rsidP="00C249C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30"/>
                      <w:szCs w:val="30"/>
                    </w:rPr>
                  </w:pPr>
                  <w:r w:rsidRPr="00660111">
                    <w:rPr>
                      <w:rFonts w:ascii="Arial Black" w:hAnsi="Arial Black"/>
                      <w:b/>
                      <w:color w:val="FF0000"/>
                      <w:sz w:val="30"/>
                      <w:szCs w:val="30"/>
                    </w:rPr>
                    <w:t>ЗДОРОВЫЙ ОБРАЗ ЖИЗНИ!</w:t>
                  </w:r>
                </w:p>
                <w:p w:rsidR="00C249CC" w:rsidRDefault="00C249CC"/>
              </w:txbxContent>
            </v:textbox>
          </v:shape>
        </w:pict>
      </w:r>
      <w:r>
        <w:rPr>
          <w:noProof/>
          <w:lang w:eastAsia="ru-RU"/>
        </w:rPr>
        <w:pict>
          <v:shape id="_x0000_s1125" type="#_x0000_t32" style="position:absolute;margin-left:380.7pt;margin-top:254.3pt;width:0;height:3in;z-index:251738112" o:connectortype="straight" strokecolor="red" strokeweight="4.5pt"/>
        </w:pict>
      </w:r>
      <w:r>
        <w:rPr>
          <w:noProof/>
          <w:lang w:eastAsia="ru-RU"/>
        </w:rPr>
        <w:pict>
          <v:shape id="_x0000_s1104" type="#_x0000_t202" style="position:absolute;margin-left:-49.5pt;margin-top:253.7pt;width:822pt;height:239.4pt;z-index:251716608" fillcolor="#00b050" stroked="f">
            <v:fill color2="fill lighten(51)" focusposition="1" focussize="" method="linear sigma" type="gradient"/>
            <v:textbox>
              <w:txbxContent>
                <w:p w:rsidR="009D13EE" w:rsidRDefault="009D13EE"/>
              </w:txbxContent>
            </v:textbox>
          </v:shape>
        </w:pict>
      </w:r>
      <w:r>
        <w:rPr>
          <w:noProof/>
          <w:lang w:eastAsia="ru-RU"/>
        </w:rPr>
        <w:pict>
          <v:shape id="_x0000_s1122" type="#_x0000_t202" style="position:absolute;margin-left:428.1pt;margin-top:35.3pt;width:286.8pt;height:139.8pt;z-index:251735040" filled="f" stroked="f">
            <v:textbox>
              <w:txbxContent>
                <w:p w:rsidR="00C249CC" w:rsidRPr="00C56B6F" w:rsidRDefault="00C249CC" w:rsidP="00C249C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</w:pPr>
                  <w:r w:rsidRPr="00C56B6F">
                    <w:rPr>
                      <w:rFonts w:asciiTheme="majorHAnsi" w:hAnsiTheme="majorHAnsi"/>
                      <w:b/>
                      <w:color w:val="FF0000"/>
                      <w:sz w:val="72"/>
                      <w:szCs w:val="72"/>
                    </w:rPr>
                    <w:t>П</w:t>
                  </w:r>
                  <w:r w:rsidRPr="00C56B6F">
                    <w:rPr>
                      <w:rFonts w:asciiTheme="majorHAnsi" w:hAnsiTheme="majorHAnsi"/>
                      <w:b/>
                      <w:color w:val="FF0000"/>
                      <w:sz w:val="48"/>
                      <w:szCs w:val="48"/>
                    </w:rPr>
                    <w:t>РОФИЛАКТИКА НЕИНФЕКЦИОННЫХ ЗАБОЛЕВАНИЙ</w:t>
                  </w:r>
                </w:p>
                <w:p w:rsidR="00C249CC" w:rsidRDefault="00C249CC"/>
              </w:txbxContent>
            </v:textbox>
          </v:shape>
        </w:pict>
      </w:r>
      <w:r>
        <w:rPr>
          <w:noProof/>
          <w:lang w:eastAsia="ru-RU"/>
        </w:rPr>
        <w:pict>
          <v:shape id="_x0000_s1111" type="#_x0000_t202" style="position:absolute;margin-left:164.7pt;margin-top:115.7pt;width:172.2pt;height:91.8pt;z-index:251723776" fillcolor="#dee9f0 [665]" stroked="f">
            <v:fill color2="fill lighten(51)" focusposition="1" focussize="" method="linear sigma" type="gradient"/>
            <v:textbox style="mso-next-textbox:#_x0000_s1111">
              <w:txbxContent>
                <w:p w:rsidR="009D13EE" w:rsidRDefault="009D13E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E2B986A" wp14:editId="69830940">
                        <wp:extent cx="2042160" cy="1120140"/>
                        <wp:effectExtent l="0" t="0" r="0" b="0"/>
                        <wp:docPr id="2" name="Рисунок 2" descr="C:\Documents and Settings\Rausa01\Рабочий стол\ХНИЗ\641fc02f42a21f60548d4307e88af2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ХНИЗ\641fc02f42a21f60548d4307e88af2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8417" cy="1134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2" type="#_x0000_t202" style="position:absolute;margin-left:-28.5pt;margin-top:209.3pt;width:366.6pt;height:259.2pt;z-index:251724800" fillcolor="#dee9f0 [665]" stroked="f">
            <v:fill color2="fill lighten(51)" focusposition="1" focussize="" method="linear sigma" type="gradient"/>
            <v:textbox style="mso-next-textbox:#_x0000_s1112">
              <w:txbxContent>
                <w:p w:rsidR="009D13EE" w:rsidRDefault="009D13EE"/>
              </w:txbxContent>
            </v:textbox>
          </v:shape>
        </w:pict>
      </w:r>
      <w:r>
        <w:rPr>
          <w:noProof/>
          <w:lang w:eastAsia="ru-RU"/>
        </w:rPr>
        <w:pict>
          <v:shape id="_x0000_s1108" type="#_x0000_t202" style="position:absolute;margin-left:-26.7pt;margin-top:116.3pt;width:218.4pt;height:91.2pt;z-index:251720704" fillcolor="#dee9f0 [665]" stroked="f">
            <v:fill color2="fill lighten(51)" focusposition="1" focussize="" method="linear sigma" type="gradient"/>
            <v:textbox style="mso-next-textbox:#_x0000_s1108">
              <w:txbxContent>
                <w:p w:rsidR="009D13EE" w:rsidRDefault="009D13EE"/>
              </w:txbxContent>
            </v:textbox>
          </v:shape>
        </w:pict>
      </w:r>
      <w:r>
        <w:rPr>
          <w:noProof/>
          <w:lang w:eastAsia="ru-RU"/>
        </w:rPr>
        <w:pict>
          <v:shape id="_x0000_s1113" type="#_x0000_t202" style="position:absolute;margin-left:-27.9pt;margin-top:208.7pt;width:341.4pt;height:224.4pt;z-index:251725824" filled="f" fillcolor="#dee9f0 [665]" stroked="f">
            <v:textbox style="mso-next-textbox:#_x0000_s1113">
              <w:txbxContent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>Исключить вредные привычки (курение, алкоголь)</w:t>
                  </w:r>
                </w:p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>Следить за рациональным питанием (больше овощей и фруктов), уменьшить потребление жиров, соли</w:t>
                  </w:r>
                </w:p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>Контролировать массу тела, избегать ожирения</w:t>
                  </w:r>
                </w:p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>Нормализовать физическую активность</w:t>
                  </w:r>
                </w:p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>Чаще бывать на свежем воздухе и не пренебрегать закаливанием</w:t>
                  </w:r>
                </w:p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>Уметь справляться с собственными эмоциями, стрессами</w:t>
                  </w:r>
                </w:p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>Следить за уровнем холестерина и сахара в крови</w:t>
                  </w:r>
                </w:p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>Измерять артериальное давление</w:t>
                  </w:r>
                </w:p>
                <w:p w:rsidR="009D13EE" w:rsidRPr="00133A18" w:rsidRDefault="009D13EE" w:rsidP="009D13EE">
                  <w:pPr>
                    <w:pStyle w:val="a7"/>
                    <w:numPr>
                      <w:ilvl w:val="0"/>
                      <w:numId w:val="5"/>
                    </w:numPr>
                    <w:spacing w:after="0"/>
                    <w:ind w:left="709" w:hanging="425"/>
                    <w:rPr>
                      <w:rFonts w:ascii="Arial" w:hAnsi="Arial" w:cs="Arial"/>
                      <w:b/>
                      <w:color w:val="006600"/>
                    </w:rPr>
                  </w:pPr>
                  <w:r w:rsidRPr="00133A18">
                    <w:rPr>
                      <w:rFonts w:ascii="Arial" w:hAnsi="Arial" w:cs="Arial"/>
                      <w:b/>
                      <w:color w:val="006600"/>
                    </w:rPr>
                    <w:t xml:space="preserve">Проходить периодические медицинские осмотры, диспансеризацию </w:t>
                  </w:r>
                </w:p>
                <w:p w:rsidR="009D13EE" w:rsidRDefault="009D13EE"/>
              </w:txbxContent>
            </v:textbox>
          </v:shape>
        </w:pict>
      </w: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9" type="#_x0000_t67" style="position:absolute;margin-left:-29.1pt;margin-top:125.9pt;width:36.6pt;height:71.4pt;z-index:251721728" fillcolor="red" strokecolor="red">
            <v:textbox style="layout-flow:vertical-ideographic"/>
          </v:shape>
        </w:pict>
      </w:r>
      <w:r>
        <w:rPr>
          <w:noProof/>
          <w:lang w:eastAsia="ru-RU"/>
        </w:rPr>
        <w:pict>
          <v:shape id="_x0000_s1110" type="#_x0000_t202" style="position:absolute;margin-left:8.7pt;margin-top:111.5pt;width:163.2pt;height:118.2pt;z-index:251722752" filled="f" stroked="f">
            <v:textbox style="mso-next-textbox:#_x0000_s1110">
              <w:txbxContent>
                <w:p w:rsidR="009D13EE" w:rsidRDefault="009D13EE" w:rsidP="009D13EE">
                  <w:pPr>
                    <w:jc w:val="center"/>
                  </w:pPr>
                  <w:r w:rsidRPr="00E15115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Рекомендации по профилактике неинфекционных заболеваний</w:t>
                  </w:r>
                  <w:r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:</w:t>
                  </w:r>
                </w:p>
              </w:txbxContent>
            </v:textbox>
          </v:shape>
        </w:pict>
      </w:r>
      <w:r w:rsidR="009D13EE">
        <w:br w:type="page"/>
      </w:r>
    </w:p>
    <w:p w:rsidR="0000052B" w:rsidRDefault="008B16FA" w:rsidP="00F44737">
      <w:pPr>
        <w:pStyle w:val="a8"/>
        <w:jc w:val="center"/>
      </w:pPr>
      <w:r>
        <w:rPr>
          <w:noProof/>
        </w:rPr>
        <w:lastRenderedPageBreak/>
        <w:pict>
          <v:roundrect id="_x0000_s1101" style="position:absolute;left:0;text-align:left;margin-left:509.55pt;margin-top:271.1pt;width:132.75pt;height:92.3pt;z-index:251714560" arcsize="10923f" fillcolor="#f06" stroked="f">
            <v:textbox>
              <w:txbxContent>
                <w:p w:rsidR="00790286" w:rsidRDefault="00721EC0" w:rsidP="00721EC0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14"/>
                      <w:szCs w:val="14"/>
                    </w:rPr>
                  </w:pPr>
                  <w:r w:rsidRPr="00721EC0">
                    <w:rPr>
                      <w:rFonts w:asciiTheme="majorHAnsi" w:hAnsiTheme="majorHAnsi"/>
                      <w:b/>
                      <w:color w:val="FFFFFF" w:themeColor="background1"/>
                      <w:sz w:val="14"/>
                      <w:szCs w:val="14"/>
                    </w:rPr>
                    <w:t xml:space="preserve">КАЖДЫЙ ИЗ ПЕРЕЧИСЛЕННЫХ ФАКТОРОВ ПОВЫШАЕТ РИСК РАЗВИТИЯ  ЗАБОЛЕВАНИЙ. </w:t>
                  </w:r>
                </w:p>
                <w:p w:rsidR="00721EC0" w:rsidRPr="00721EC0" w:rsidRDefault="00721EC0" w:rsidP="00721EC0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14"/>
                      <w:szCs w:val="14"/>
                    </w:rPr>
                  </w:pPr>
                  <w:r w:rsidRPr="00721EC0">
                    <w:rPr>
                      <w:rFonts w:asciiTheme="majorHAnsi" w:hAnsiTheme="majorHAnsi"/>
                      <w:b/>
                      <w:color w:val="FFFFFF" w:themeColor="background1"/>
                      <w:sz w:val="14"/>
                      <w:szCs w:val="14"/>
                    </w:rPr>
                    <w:t>ЭТИ ФАКТОРЫ ВЗАИМОСВЯЗАНЫ И УСИЛИВАЮТ ДЕЙСТВИЕ ДРУГ ДРУГА, ПОЭТОМУ ВРАЧ ОПРЕДЕЛИТ ВАШ СУММАРНЫЙ СЕРДЕЧНО</w:t>
                  </w:r>
                  <w:r w:rsidR="00790286">
                    <w:rPr>
                      <w:rFonts w:asciiTheme="majorHAnsi" w:hAnsiTheme="majorHAnsi"/>
                      <w:b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r w:rsidRPr="00721EC0">
                    <w:rPr>
                      <w:rFonts w:asciiTheme="majorHAnsi" w:hAnsiTheme="majorHAnsi"/>
                      <w:b/>
                      <w:color w:val="FFFFFF" w:themeColor="background1"/>
                      <w:sz w:val="14"/>
                      <w:szCs w:val="14"/>
                    </w:rPr>
                    <w:t>-</w:t>
                  </w:r>
                  <w:r w:rsidR="00790286">
                    <w:rPr>
                      <w:rFonts w:asciiTheme="majorHAnsi" w:hAnsiTheme="majorHAnsi"/>
                      <w:b/>
                      <w:color w:val="FFFFFF" w:themeColor="background1"/>
                      <w:sz w:val="14"/>
                      <w:szCs w:val="14"/>
                    </w:rPr>
                    <w:t xml:space="preserve"> </w:t>
                  </w:r>
                  <w:r w:rsidRPr="00721EC0">
                    <w:rPr>
                      <w:rFonts w:asciiTheme="majorHAnsi" w:hAnsiTheme="majorHAnsi"/>
                      <w:b/>
                      <w:color w:val="FFFFFF" w:themeColor="background1"/>
                      <w:sz w:val="14"/>
                      <w:szCs w:val="14"/>
                    </w:rPr>
                    <w:t>СОСУДИСТЫЙ РИСК.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100" type="#_x0000_t202" style="position:absolute;left:0;text-align:left;margin-left:529.05pt;margin-top:406.2pt;width:91.5pt;height:35.25pt;z-index:251713536" fillcolor="#33f" stroked="f">
            <v:textbox>
              <w:txbxContent>
                <w:p w:rsidR="003C7E93" w:rsidRDefault="003C7E93" w:rsidP="00F32B2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</w:pPr>
                </w:p>
                <w:p w:rsidR="00F32B2F" w:rsidRDefault="00F32B2F" w:rsidP="00F32B2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F32B2F"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>Пол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</w:p>
                <w:p w:rsidR="00F32B2F" w:rsidRPr="00F32B2F" w:rsidRDefault="00F32B2F" w:rsidP="00F32B2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375.3pt;margin-top:-46.05pt;width:392.25pt;height:56.5pt;z-index:251711488" stroked="f">
            <v:textbox>
              <w:txbxContent>
                <w:p w:rsidR="00C52FA9" w:rsidRDefault="00F32B2F" w:rsidP="00F32B2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9028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Факторы риска</w:t>
                  </w:r>
                  <w:r w:rsidRPr="0079028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C52FA9" w:rsidRPr="00C52FA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– общее название факторов внешней среды, особенностей образа и условий жизни, которые повышают </w:t>
                  </w:r>
                  <w:r w:rsidR="00C52FA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</w:t>
                  </w:r>
                  <w:r w:rsidR="00C52FA9" w:rsidRPr="00C52FA9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ВЕРОЯТНОСТЬ</w:t>
                  </w:r>
                  <w:r w:rsidR="00C52FA9" w:rsidRPr="00C52FA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возникновения заболевания, ухудшают </w:t>
                  </w:r>
                </w:p>
                <w:p w:rsidR="00F32B2F" w:rsidRPr="00C52FA9" w:rsidRDefault="00C52FA9" w:rsidP="00F32B2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52FA9">
                    <w:rPr>
                      <w:rFonts w:ascii="Arial" w:hAnsi="Arial" w:cs="Arial"/>
                      <w:b/>
                      <w:sz w:val="20"/>
                      <w:szCs w:val="20"/>
                    </w:rPr>
                    <w:t>его течение и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прогноз.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left:0;text-align:left;margin-left:370.8pt;margin-top:10.45pt;width:400.5pt;height:474.5pt;z-index:251712512" stroked="f">
            <v:textbox>
              <w:txbxContent>
                <w:p w:rsidR="00F32B2F" w:rsidRDefault="00F32B2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10149" cy="6096000"/>
                        <wp:effectExtent l="19050" t="0" r="1" b="0"/>
                        <wp:docPr id="43" name="Рисунок 4" descr="C:\Documents and Settings\Rausa01\Рабочий стол\ХНИЗ\6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ХНИЗ\6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8158" cy="60935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left:0;text-align:left;margin-left:370.8pt;margin-top:-70.2pt;width:400.5pt;height:559.65pt;z-index:251710464" stroked="f">
            <v:textbox>
              <w:txbxContent>
                <w:p w:rsidR="008A0F90" w:rsidRDefault="00CE6FBD" w:rsidP="00F32B2F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CE6FBD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  <w:highlight w:val="blue"/>
                    </w:rPr>
                    <w:t>Факторы риска НИЗ</w:t>
                  </w:r>
                  <w:r w:rsidR="00F32B2F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</w:p>
                <w:p w:rsidR="00F32B2F" w:rsidRPr="00CE6FBD" w:rsidRDefault="00F32B2F" w:rsidP="00F32B2F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  <w:t>ФФ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58.15pt;margin-top:-79.8pt;width:418.85pt;height:579.9pt;z-index:251661312" fillcolor="#ff9" stroked="f" strokecolor="black [3213]">
            <v:textbox style="mso-next-textbox:#_x0000_s1029">
              <w:txbxContent>
                <w:p w:rsidR="00FA5729" w:rsidRDefault="00FA5729"/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190.8pt;margin-top:376.2pt;width:152.25pt;height:113.25pt;z-index:251709440" fillcolor="#cff" stroked="f">
            <v:textbox>
              <w:txbxContent>
                <w:p w:rsidR="0047607E" w:rsidRDefault="00CE6F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1170" cy="1305878"/>
                        <wp:effectExtent l="19050" t="0" r="0" b="0"/>
                        <wp:docPr id="42" name="Рисунок 3" descr="C:\Documents and Settings\Rausa01\Рабочий стол\silnoe-serdcebienie-1-320x2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silnoe-serdcebienie-1-320x2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1170" cy="1305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-38.7pt;margin-top:185.8pt;width:381.75pt;height:303.65pt;z-index:251706368" stroked="f">
            <v:textbox>
              <w:txbxContent>
                <w:p w:rsidR="009B69E9" w:rsidRDefault="009B69E9" w:rsidP="004F17E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  <w:r w:rsidRPr="009B69E9">
                    <w:rPr>
                      <w:rFonts w:ascii="Arial" w:hAnsi="Arial" w:cs="Arial"/>
                      <w:b/>
                      <w:color w:val="FF0000"/>
                    </w:rPr>
                    <w:t>Неинфекционные заболевания</w:t>
                  </w:r>
                  <w:r w:rsidRPr="009B69E9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имеют длительную продолжительность и, как правило, медленно прогрессируют. Четырьмя основными типами неинфекционных заболеваний являются сердечно-сосудистые болезни </w:t>
                  </w:r>
                  <w:r w:rsidRPr="009B69E9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(такие как инфаркт и инсульт), онкологические заболевания, хронические респираторные болезни (такие как хроническая </w:t>
                  </w:r>
                  <w:proofErr w:type="spellStart"/>
                  <w:r w:rsidRPr="009B69E9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обструктивная</w:t>
                  </w:r>
                  <w:proofErr w:type="spellEnd"/>
                  <w:r w:rsidRPr="009B69E9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 болезнь легких и астма) и диабет.</w:t>
                  </w:r>
                </w:p>
                <w:p w:rsidR="004F17E5" w:rsidRPr="004F17E5" w:rsidRDefault="004F17E5" w:rsidP="004F17E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FF"/>
                      <w:sz w:val="16"/>
                      <w:szCs w:val="16"/>
                    </w:rPr>
                  </w:pPr>
                </w:p>
                <w:p w:rsidR="004F17E5" w:rsidRPr="00CE6FBD" w:rsidRDefault="004F17E5" w:rsidP="004F17E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CE6FBD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  <w:highlight w:val="blue"/>
                    </w:rPr>
                    <w:t>Группы риска</w:t>
                  </w:r>
                  <w:r w:rsidR="00CE6FBD" w:rsidRPr="00CE6FBD">
                    <w:rPr>
                      <w:rFonts w:ascii="Arial" w:hAnsi="Arial" w:cs="Arial"/>
                      <w:b/>
                      <w:color w:val="FFFFFF" w:themeColor="background1"/>
                      <w:sz w:val="32"/>
                      <w:szCs w:val="32"/>
                      <w:highlight w:val="blue"/>
                    </w:rPr>
                    <w:t xml:space="preserve"> НИЗ</w:t>
                  </w:r>
                </w:p>
                <w:p w:rsidR="004F17E5" w:rsidRPr="004F17E5" w:rsidRDefault="004F17E5" w:rsidP="004F17E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</w:pPr>
                </w:p>
                <w:p w:rsidR="004F17E5" w:rsidRPr="009B69E9" w:rsidRDefault="004F17E5" w:rsidP="009B69E9">
                  <w:pPr>
                    <w:pStyle w:val="a5"/>
                    <w:shd w:val="clear" w:color="auto" w:fill="FFFFFF"/>
                    <w:spacing w:before="0" w:beforeAutospacing="0" w:after="285" w:afterAutospacing="0"/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</w:pPr>
                </w:p>
                <w:p w:rsidR="009B69E9" w:rsidRDefault="009B69E9"/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190.8pt;margin-top:295.2pt;width:152.25pt;height:194.25pt;z-index:251708416" fillcolor="#cff" stroked="f">
            <v:textbox>
              <w:txbxContent>
                <w:p w:rsidR="0047607E" w:rsidRPr="00CE6FBD" w:rsidRDefault="0047607E" w:rsidP="0047607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CE6FBD">
                    <w:rPr>
                      <w:rFonts w:ascii="Arial" w:hAnsi="Arial" w:cs="Arial"/>
                      <w:b/>
                      <w:noProof/>
                      <w:color w:val="FF0000"/>
                      <w:sz w:val="24"/>
                      <w:szCs w:val="24"/>
                      <w:lang w:eastAsia="ru-RU"/>
                    </w:rPr>
                    <w:t>Группы риска</w:t>
                  </w:r>
                  <w:r w:rsidRPr="00CE6FBD">
                    <w:rPr>
                      <w:rFonts w:ascii="Arial" w:hAnsi="Arial" w:cs="Arial"/>
                      <w:b/>
                      <w:noProof/>
                      <w:lang w:eastAsia="ru-RU"/>
                    </w:rPr>
                    <w:t xml:space="preserve"> – это контингент людей, у которых ожидаемая частота заболевания выше, чем у других групп.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-38.7pt;margin-top:295.2pt;width:229.5pt;height:194.25pt;z-index:251707392" fillcolor="#cff" stroked="f">
            <v:fill color2="fill lighten(51)" angle="-135" focusposition=".5,.5" focussize="" method="linear sigma" focus="100%" type="gradient"/>
            <v:textbox>
              <w:txbxContent>
                <w:p w:rsidR="004F17E5" w:rsidRPr="00CE6FBD" w:rsidRDefault="004F17E5" w:rsidP="00A0779B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01CD4">
                    <w:rPr>
                      <w:rFonts w:ascii="Arial" w:hAnsi="Arial" w:cs="Arial"/>
                      <w:b/>
                      <w:color w:val="FF0000"/>
                    </w:rPr>
                    <w:t>Неинфекционные заболевания</w:t>
                  </w:r>
                  <w:r w:rsidRPr="00CE6FB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распространены во всех возрастных группах и всех регионах. Эти заболевания часто связывают с пожилыми возрастными группами, но фактические данные свидетельствуют о том, что большое количество людей, умирающих от </w:t>
                  </w:r>
                  <w:r w:rsidRPr="00201CD4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НИЗ</w:t>
                  </w:r>
                  <w:r w:rsidRPr="00CE6FB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, входят в состав возрастной группы </w:t>
                  </w:r>
                  <w:r w:rsidRPr="00201CD4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до 70 лет</w:t>
                  </w:r>
                  <w:r w:rsidRPr="00CE6FBD">
                    <w:rPr>
                      <w:rFonts w:ascii="Arial" w:hAnsi="Arial" w:cs="Arial"/>
                      <w:b/>
                      <w:sz w:val="20"/>
                      <w:szCs w:val="20"/>
                    </w:rPr>
                    <w:t>.  Дет</w:t>
                  </w:r>
                  <w:r w:rsidR="00790286">
                    <w:rPr>
                      <w:rFonts w:ascii="Arial" w:hAnsi="Arial" w:cs="Arial"/>
                      <w:b/>
                      <w:sz w:val="20"/>
                      <w:szCs w:val="20"/>
                    </w:rPr>
                    <w:t>и, взрослые и пожилые люди,</w:t>
                  </w:r>
                  <w:r w:rsidRPr="00CE6FB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все </w:t>
                  </w:r>
                  <w:r w:rsidR="0096248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- </w:t>
                  </w:r>
                  <w:r w:rsidRPr="00CE6FBD">
                    <w:rPr>
                      <w:rFonts w:ascii="Arial" w:hAnsi="Arial" w:cs="Arial"/>
                      <w:b/>
                      <w:sz w:val="20"/>
                      <w:szCs w:val="20"/>
                    </w:rPr>
                    <w:t>уязвимы перед факторами риска, способствующими развитию неинфекционных заболеваний, такими как нездоровое питание, недостаточная физическая активность, воздейс</w:t>
                  </w:r>
                  <w:r w:rsidR="00A0779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твие табачного дыма или </w:t>
                  </w:r>
                  <w:r w:rsidRPr="00CE6FBD">
                    <w:rPr>
                      <w:rFonts w:ascii="Arial" w:hAnsi="Arial" w:cs="Arial"/>
                      <w:b/>
                      <w:sz w:val="20"/>
                      <w:szCs w:val="20"/>
                    </w:rPr>
                    <w:t>употребление алкоголя.</w:t>
                  </w:r>
                </w:p>
                <w:p w:rsidR="004F17E5" w:rsidRPr="00CE6FBD" w:rsidRDefault="004F17E5" w:rsidP="00CE6FBD">
                  <w:pPr>
                    <w:spacing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left:0;text-align:left;margin-left:108.3pt;margin-top:38.2pt;width:227.25pt;height:28.75pt;z-index:251705344" fillcolor="#099" stroked="f">
            <v:textbox>
              <w:txbxContent>
                <w:p w:rsidR="00907E09" w:rsidRPr="00907E09" w:rsidRDefault="00907E09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907E09">
                    <w:rPr>
                      <w:b/>
                      <w:color w:val="FFFFFF" w:themeColor="background1"/>
                      <w:sz w:val="24"/>
                      <w:szCs w:val="24"/>
                    </w:rPr>
                    <w:t>69,6% ВСЕГО СМЕРТЕЙ, В ТОМ ЧИСЛЕ: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left:0;text-align:left;margin-left:-38.7pt;margin-top:2.7pt;width:381.75pt;height:183.1pt;z-index:251703296" stroked="f">
            <v:textbox>
              <w:txbxContent>
                <w:p w:rsidR="00907E09" w:rsidRDefault="00907E0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03445" cy="2181225"/>
                        <wp:effectExtent l="19050" t="0" r="1905" b="0"/>
                        <wp:docPr id="39" name="Рисунок 1" descr="C:\Documents and Settings\Rausa01\Рабочий стол\ХНИЗ\55552017110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ХНИЗ\55552017110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3445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178.05pt;margin-top:30.45pt;width:157.5pt;height:14.75pt;z-index:251704320" stroked="f">
            <v:textbox>
              <w:txbxContent>
                <w:p w:rsidR="00907E09" w:rsidRDefault="00907E09"/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-38.7pt;margin-top:-70.2pt;width:381.75pt;height:72.9pt;z-index:251702272" stroked="f">
            <v:textbox>
              <w:txbxContent>
                <w:p w:rsidR="00907E09" w:rsidRPr="00907E09" w:rsidRDefault="00907E09" w:rsidP="009B69E9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3C4245"/>
                      <w:sz w:val="20"/>
                      <w:szCs w:val="20"/>
                      <w:lang w:eastAsia="ru-RU"/>
                    </w:rPr>
                  </w:pPr>
                  <w:r w:rsidRPr="004F17E5">
                    <w:rPr>
                      <w:rFonts w:ascii="Arial" w:eastAsia="Times New Roman" w:hAnsi="Arial" w:cs="Arial"/>
                      <w:b/>
                      <w:color w:val="FFFFFF" w:themeColor="background1"/>
                      <w:sz w:val="32"/>
                      <w:szCs w:val="32"/>
                      <w:highlight w:val="blue"/>
                      <w:lang w:eastAsia="ru-RU"/>
                    </w:rPr>
                    <w:t>Неинфекционные заболевания (НИЗ)</w:t>
                  </w:r>
                  <w:r w:rsidRPr="004F17E5">
                    <w:rPr>
                      <w:rFonts w:ascii="Arial" w:eastAsia="Times New Roman" w:hAnsi="Arial" w:cs="Arial"/>
                      <w:b/>
                      <w:color w:val="FFFFFF" w:themeColor="background1"/>
                      <w:sz w:val="20"/>
                      <w:szCs w:val="20"/>
                      <w:highlight w:val="blue"/>
                      <w:lang w:eastAsia="ru-RU"/>
                    </w:rPr>
                    <w:t>,</w:t>
                  </w:r>
                  <w:r w:rsidRPr="00907E09">
                    <w:rPr>
                      <w:rFonts w:ascii="Arial" w:eastAsia="Times New Roman" w:hAnsi="Arial" w:cs="Arial"/>
                      <w:b/>
                      <w:color w:val="3C4245"/>
                      <w:sz w:val="20"/>
                      <w:szCs w:val="20"/>
                      <w:lang w:eastAsia="ru-RU"/>
                    </w:rPr>
                    <w:t xml:space="preserve"> также известные как хронические заболевания, как правило, имеют продолжительное течение и являются результатом воздействия комбинации </w:t>
                  </w:r>
                  <w:r w:rsidRPr="00790286"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ru-RU"/>
                    </w:rPr>
                    <w:t xml:space="preserve">генетических, физиологических, экологических и поведенческих </w:t>
                  </w:r>
                  <w:r w:rsidRPr="00907E09">
                    <w:rPr>
                      <w:rFonts w:ascii="Arial" w:eastAsia="Times New Roman" w:hAnsi="Arial" w:cs="Arial"/>
                      <w:b/>
                      <w:color w:val="3C4245"/>
                      <w:sz w:val="20"/>
                      <w:szCs w:val="20"/>
                      <w:lang w:eastAsia="ru-RU"/>
                    </w:rPr>
                    <w:t>факторов.</w:t>
                  </w:r>
                </w:p>
                <w:p w:rsidR="000378D3" w:rsidRDefault="000378D3"/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79.8pt;width:406.85pt;height:579.9pt;z-index:251681792" fillcolor="#ff9" stroked="f" strokecolor="black [3213]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ff" stroked="f">
            <v:textbox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77"/>
      </v:shape>
    </w:pict>
  </w:numPicBullet>
  <w:abstractNum w:abstractNumId="0" w15:restartNumberingAfterBreak="0">
    <w:nsid w:val="23006998"/>
    <w:multiLevelType w:val="hybridMultilevel"/>
    <w:tmpl w:val="83EC6760"/>
    <w:lvl w:ilvl="0" w:tplc="5C1026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B3D3E"/>
    <w:multiLevelType w:val="hybridMultilevel"/>
    <w:tmpl w:val="5BFC68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17673"/>
    <w:multiLevelType w:val="hybridMultilevel"/>
    <w:tmpl w:val="C8DAD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160F85"/>
    <w:multiLevelType w:val="hybridMultilevel"/>
    <w:tmpl w:val="4A2A95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03B65"/>
    <w:rsid w:val="00037385"/>
    <w:rsid w:val="000378D3"/>
    <w:rsid w:val="000509F0"/>
    <w:rsid w:val="00116783"/>
    <w:rsid w:val="00120E83"/>
    <w:rsid w:val="00123D9C"/>
    <w:rsid w:val="001D48C3"/>
    <w:rsid w:val="001E016C"/>
    <w:rsid w:val="001E7BF4"/>
    <w:rsid w:val="002010EF"/>
    <w:rsid w:val="00201CD4"/>
    <w:rsid w:val="002230E4"/>
    <w:rsid w:val="00262C21"/>
    <w:rsid w:val="00292142"/>
    <w:rsid w:val="003665D0"/>
    <w:rsid w:val="00396E67"/>
    <w:rsid w:val="003B0094"/>
    <w:rsid w:val="003C7E93"/>
    <w:rsid w:val="00437D70"/>
    <w:rsid w:val="00440098"/>
    <w:rsid w:val="00441DAC"/>
    <w:rsid w:val="00455F71"/>
    <w:rsid w:val="0047607E"/>
    <w:rsid w:val="004A0430"/>
    <w:rsid w:val="004A4A65"/>
    <w:rsid w:val="004B217F"/>
    <w:rsid w:val="004B3D0C"/>
    <w:rsid w:val="004D6F5B"/>
    <w:rsid w:val="004E319A"/>
    <w:rsid w:val="004F17E5"/>
    <w:rsid w:val="00522BC3"/>
    <w:rsid w:val="00571479"/>
    <w:rsid w:val="0057466E"/>
    <w:rsid w:val="00622C28"/>
    <w:rsid w:val="0070488C"/>
    <w:rsid w:val="007205F8"/>
    <w:rsid w:val="00721EC0"/>
    <w:rsid w:val="00743D74"/>
    <w:rsid w:val="007677DD"/>
    <w:rsid w:val="00790286"/>
    <w:rsid w:val="007A1845"/>
    <w:rsid w:val="007F2FB4"/>
    <w:rsid w:val="007F4AF3"/>
    <w:rsid w:val="00802EC0"/>
    <w:rsid w:val="00814473"/>
    <w:rsid w:val="008260F0"/>
    <w:rsid w:val="00853980"/>
    <w:rsid w:val="0086777F"/>
    <w:rsid w:val="008839AE"/>
    <w:rsid w:val="008A0F90"/>
    <w:rsid w:val="008B0C36"/>
    <w:rsid w:val="008B16FA"/>
    <w:rsid w:val="008C3989"/>
    <w:rsid w:val="008D4F5D"/>
    <w:rsid w:val="008E0FCD"/>
    <w:rsid w:val="00903B4A"/>
    <w:rsid w:val="00907E09"/>
    <w:rsid w:val="00925764"/>
    <w:rsid w:val="0092612C"/>
    <w:rsid w:val="00926D7B"/>
    <w:rsid w:val="00927D0A"/>
    <w:rsid w:val="0093211A"/>
    <w:rsid w:val="00946C4F"/>
    <w:rsid w:val="00962483"/>
    <w:rsid w:val="00965386"/>
    <w:rsid w:val="00985E54"/>
    <w:rsid w:val="009B69E9"/>
    <w:rsid w:val="009C7DD0"/>
    <w:rsid w:val="009D13EE"/>
    <w:rsid w:val="00A0779B"/>
    <w:rsid w:val="00A15340"/>
    <w:rsid w:val="00A2453E"/>
    <w:rsid w:val="00A569F9"/>
    <w:rsid w:val="00A57BE2"/>
    <w:rsid w:val="00AA7E62"/>
    <w:rsid w:val="00AD43B1"/>
    <w:rsid w:val="00B1709C"/>
    <w:rsid w:val="00BC1C9F"/>
    <w:rsid w:val="00C14A62"/>
    <w:rsid w:val="00C249CC"/>
    <w:rsid w:val="00C52FA9"/>
    <w:rsid w:val="00CE6FBD"/>
    <w:rsid w:val="00D561F4"/>
    <w:rsid w:val="00D56D26"/>
    <w:rsid w:val="00D81657"/>
    <w:rsid w:val="00D84E5E"/>
    <w:rsid w:val="00DC6CEA"/>
    <w:rsid w:val="00E03745"/>
    <w:rsid w:val="00E037B4"/>
    <w:rsid w:val="00E33433"/>
    <w:rsid w:val="00E605E8"/>
    <w:rsid w:val="00EB3278"/>
    <w:rsid w:val="00ED11A5"/>
    <w:rsid w:val="00EE056F"/>
    <w:rsid w:val="00EE224F"/>
    <w:rsid w:val="00EE6D12"/>
    <w:rsid w:val="00F11EA3"/>
    <w:rsid w:val="00F140EE"/>
    <w:rsid w:val="00F1771A"/>
    <w:rsid w:val="00F32B2F"/>
    <w:rsid w:val="00F44737"/>
    <w:rsid w:val="00F55C0D"/>
    <w:rsid w:val="00F645D8"/>
    <w:rsid w:val="00FA5729"/>
    <w:rsid w:val="00FB6A30"/>
    <w:rsid w:val="00FD14C7"/>
    <w:rsid w:val="00FD3662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9">
      <o:colormru v:ext="edit" colors="#ff6,#ffc,blue,#cff,#33f,#f06,#c06,#ff9"/>
    </o:shapedefaults>
    <o:shapelayout v:ext="edit">
      <o:idmap v:ext="edit" data="1"/>
      <o:rules v:ext="edit">
        <o:r id="V:Rule1" type="connector" idref="#_x0000_s1115"/>
        <o:r id="V:Rule2" type="connector" idref="#_x0000_s1119"/>
        <o:r id="V:Rule3" type="connector" idref="#_x0000_s1116"/>
        <o:r id="V:Rule4" type="connector" idref="#_x0000_s1127"/>
        <o:r id="V:Rule5" type="connector" idref="#_x0000_s1126"/>
        <o:r id="V:Rule6" type="connector" idref="#_x0000_s1120"/>
        <o:r id="V:Rule7" type="connector" idref="#_x0000_s1125"/>
      </o:rules>
    </o:shapelayout>
  </w:shapeDefaults>
  <w:decimalSymbol w:val=","/>
  <w:listSeparator w:val=";"/>
  <w15:docId w15:val="{058B5E5D-728B-490F-BDD1-79E8FD69B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39</cp:revision>
  <cp:lastPrinted>2025-01-21T10:37:00Z</cp:lastPrinted>
  <dcterms:created xsi:type="dcterms:W3CDTF">2018-03-01T07:48:00Z</dcterms:created>
  <dcterms:modified xsi:type="dcterms:W3CDTF">2025-01-22T08:16:00Z</dcterms:modified>
</cp:coreProperties>
</file>