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91" w:rsidRDefault="00F47480" w:rsidP="006031A4">
      <w:pPr>
        <w:ind w:left="-142" w:hanging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3.6pt;margin-top:480.4pt;width:49.4pt;height:40.6pt;z-index:251687936" filled="f" stroked="f">
            <v:textbox>
              <w:txbxContent>
                <w:p w:rsidR="00F47480" w:rsidRDefault="00F474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5275" cy="2952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QR 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83pt;margin-top:-15.05pt;width:115.85pt;height:52.6pt;z-index:251686912" filled="f" stroked="f">
            <v:textbox>
              <w:txbxContent>
                <w:p w:rsidR="00F47480" w:rsidRDefault="00F474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78890" cy="46228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Логотип1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8890" cy="462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2" style="position:absolute;left:0;text-align:left;margin-left:393.3pt;margin-top:115.1pt;width:367.9pt;height:47.25pt;z-index:251682816" arcsize="10923f" fillcolor="#daeef3 [664]" stroked="f">
            <v:textbox style="mso-next-textbox:#_x0000_s1052">
              <w:txbxContent>
                <w:p w:rsidR="002E1419" w:rsidRPr="002E1419" w:rsidRDefault="00615555" w:rsidP="002E1419">
                  <w:pPr>
                    <w:spacing w:after="0" w:line="192" w:lineRule="auto"/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Асимметрия</w:t>
                  </w:r>
                  <w:r w:rsidR="008C0E99" w:rsidRPr="002E1419">
                    <w:rPr>
                      <w:b/>
                      <w:color w:val="0066FF"/>
                      <w:sz w:val="36"/>
                      <w:szCs w:val="36"/>
                    </w:rPr>
                    <w:t xml:space="preserve"> –</w:t>
                  </w:r>
                  <w:r w:rsidR="00912F72" w:rsidRPr="00912F72">
                    <w:rPr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912F72" w:rsidRPr="002E1419">
                    <w:rPr>
                      <w:b/>
                      <w:sz w:val="32"/>
                      <w:szCs w:val="32"/>
                    </w:rPr>
                    <w:t>продольного и поперечного</w:t>
                  </w:r>
                  <w:r w:rsidR="008C0E99"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E1419"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8C0E99" w:rsidRPr="002E1419" w:rsidRDefault="002E1419" w:rsidP="002E1419">
                  <w:pPr>
                    <w:spacing w:after="0" w:line="192" w:lineRule="auto"/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C0E99" w:rsidRPr="002E1419">
                    <w:rPr>
                      <w:b/>
                      <w:sz w:val="32"/>
                      <w:szCs w:val="32"/>
                    </w:rPr>
                    <w:t>размер</w:t>
                  </w:r>
                  <w:r w:rsidR="00912F72" w:rsidRPr="002E1419">
                    <w:rPr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5" type="#_x0000_t202" style="position:absolute;left:0;text-align:left;margin-left:384.3pt;margin-top:268.75pt;width:381.1pt;height:263.35pt;z-index:251685888" fillcolor="#eaf1dd [662]" stroked="f">
            <v:textbox style="mso-next-textbox:#_x0000_s1055">
              <w:txbxContent>
                <w:p w:rsidR="00397EC4" w:rsidRPr="00397EC4" w:rsidRDefault="00615555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Ограничение нахождения</w:t>
                  </w:r>
                  <w:r w:rsidR="00397EC4"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 xml:space="preserve"> на солнце, в особенности в полуденное время.</w:t>
                  </w:r>
                </w:p>
                <w:p w:rsidR="00286275" w:rsidRDefault="00397EC4" w:rsidP="007C2F17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286275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При выходе из дома следует наносить специальный крем с уровнем защиты не менее 50</w:t>
                  </w:r>
                </w:p>
                <w:p w:rsidR="00397EC4" w:rsidRPr="00286275" w:rsidRDefault="00397EC4" w:rsidP="007C2F17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286275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При нахождении на солнце надевайте одежду, которая защитит вас – шляпу, рубашку с длинными рукавами, солнцезащитные очки.</w:t>
                  </w:r>
                </w:p>
                <w:p w:rsidR="00397EC4" w:rsidRPr="00397EC4" w:rsidRDefault="00397EC4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Регулярно осматривайте поверхность кожи на предмет изменений.</w:t>
                  </w:r>
                </w:p>
                <w:p w:rsidR="00615555" w:rsidRDefault="00397EC4" w:rsidP="00615555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Если есть подозрение на меланому кожи, сразу же обратитесь к врачу.</w:t>
                  </w:r>
                </w:p>
                <w:p w:rsidR="00286275" w:rsidRPr="00F60351" w:rsidRDefault="00286275" w:rsidP="00F60351">
                  <w:pPr>
                    <w:tabs>
                      <w:tab w:val="num" w:pos="284"/>
                    </w:tabs>
                    <w:spacing w:after="0" w:line="240" w:lineRule="auto"/>
                    <w:ind w:left="710"/>
                    <w:jc w:val="center"/>
                    <w:rPr>
                      <w:rFonts w:cs="Times New Roman"/>
                      <w:b/>
                      <w:color w:val="C00000"/>
                      <w:sz w:val="28"/>
                      <w:szCs w:val="28"/>
                    </w:rPr>
                  </w:pPr>
                  <w:r w:rsidRPr="00F60351">
                    <w:rPr>
                      <w:rFonts w:cs="Times New Roman"/>
                      <w:b/>
                      <w:color w:val="C00000"/>
                      <w:sz w:val="28"/>
                      <w:szCs w:val="28"/>
                    </w:rPr>
                    <w:t xml:space="preserve">Проходите регулярные медицинские профилактические осмотры и диспансеризацию! </w:t>
                  </w:r>
                  <w:r w:rsidR="00F60351">
                    <w:rPr>
                      <w:rFonts w:cs="Times New Roman"/>
                      <w:b/>
                      <w:color w:val="C00000"/>
                      <w:sz w:val="28"/>
                      <w:szCs w:val="28"/>
                    </w:rPr>
                    <w:t xml:space="preserve">      </w:t>
                  </w:r>
                  <w:r w:rsidRPr="00F60351">
                    <w:rPr>
                      <w:rFonts w:cs="Times New Roman"/>
                      <w:b/>
                      <w:color w:val="C00000"/>
                      <w:sz w:val="28"/>
                      <w:szCs w:val="28"/>
                    </w:rPr>
                    <w:t>В 90 % случаев,</w:t>
                  </w:r>
                  <w:r w:rsidRPr="00F6035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F60351">
                    <w:rPr>
                      <w:rFonts w:cs="Times New Roman"/>
                      <w:b/>
                      <w:color w:val="C00000"/>
                      <w:sz w:val="28"/>
                      <w:szCs w:val="28"/>
                    </w:rPr>
                    <w:t>меланома излечима при ранней диагностике.</w:t>
                  </w:r>
                </w:p>
                <w:p w:rsidR="00286275" w:rsidRDefault="00286275" w:rsidP="00286275">
                  <w:pPr>
                    <w:shd w:val="clear" w:color="auto" w:fill="EEFAE7"/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</w:p>
                <w:p w:rsidR="00615555" w:rsidRPr="00615555" w:rsidRDefault="00615555" w:rsidP="00615555">
                  <w:pPr>
                    <w:shd w:val="clear" w:color="auto" w:fill="EEFAE7"/>
                    <w:spacing w:after="0" w:line="240" w:lineRule="auto"/>
                    <w:ind w:left="-76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</w:p>
                <w:p w:rsidR="00EF3841" w:rsidRDefault="00EF3841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384.3pt;margin-top:241.75pt;width:381.1pt;height:30.75pt;z-index:251670528" fillcolor="#eaf1dd [662]" stroked="f">
            <v:textbox style="mso-next-textbox:#_x0000_s1038">
              <w:txbxContent>
                <w:p w:rsidR="005A461F" w:rsidRPr="00615555" w:rsidRDefault="005A461F" w:rsidP="007253F3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  <w:r w:rsidRPr="008B2458">
                    <w:rPr>
                      <w:rFonts w:asciiTheme="majorHAnsi" w:hAnsiTheme="majorHAnsi" w:cs="Tahoma"/>
                      <w:b/>
                      <w:color w:val="0000FF"/>
                      <w:sz w:val="6"/>
                      <w:szCs w:val="6"/>
                    </w:rPr>
                    <w:br/>
                  </w:r>
                  <w:r w:rsidR="006031A4" w:rsidRPr="00615555"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t>ПРОФИЛАКТИКА МЕЛАНОМЫ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4" style="position:absolute;left:0;text-align:left;margin-left:393.3pt;margin-top:203.5pt;width:367.9pt;height:32.4pt;z-index:251684864" arcsize="10923f" fillcolor="#ffc" stroked="f">
            <v:textbox style="mso-next-textbox:#_x0000_s1054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Окраска -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неравномерная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left:0;text-align:left;margin-left:393.3pt;margin-top:166.75pt;width:367.9pt;height:32.55pt;z-index:251683840" arcsize="10923f" fillcolor="#f2dbdb [661]" stroked="f">
            <v:textbox style="mso-next-textbox:#_x0000_s1053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Размеры –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более 5 мм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393.3pt;margin-top:79.2pt;width:367.9pt;height:32.25pt;z-index:251681792" arcsize="10923f" fillcolor="#ffc" stroked="f">
            <v:textbox style="mso-next-textbox:#_x0000_s1051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 xml:space="preserve">Границы </w:t>
                  </w:r>
                  <w:r w:rsidRPr="00912F72">
                    <w:rPr>
                      <w:b/>
                      <w:color w:val="0066FF"/>
                      <w:sz w:val="40"/>
                      <w:szCs w:val="40"/>
                    </w:rPr>
                    <w:t>-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неровные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left:0;text-align:left;margin-left:393.3pt;margin-top:43.2pt;width:367.9pt;height:31.7pt;z-index:251680768" arcsize="10923f" fillcolor="#fde9d9 [665]" stroked="f">
            <v:textbox style="mso-next-textbox:#_x0000_s1050">
              <w:txbxContent>
                <w:p w:rsidR="008C0E99" w:rsidRPr="002E1419" w:rsidRDefault="008C0E99">
                  <w:pPr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2E1419">
                    <w:rPr>
                      <w:rFonts w:cstheme="minorHAnsi"/>
                      <w:b/>
                      <w:color w:val="0066FF"/>
                      <w:sz w:val="36"/>
                      <w:szCs w:val="36"/>
                    </w:rPr>
                    <w:t>Изменение –</w:t>
                  </w:r>
                  <w:r w:rsidRPr="008C0E9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rFonts w:cstheme="minorHAnsi"/>
                      <w:b/>
                      <w:sz w:val="32"/>
                      <w:szCs w:val="32"/>
                    </w:rPr>
                    <w:t>размеров, ускоренный рост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left:0;text-align:left;margin-left:393.3pt;margin-top:6.65pt;width:367.9pt;height:31.1pt;z-index:251679744" arcsize="10923f" fillcolor="#eaf1dd [662]" stroked="f">
            <v:textbox style="mso-next-textbox:#_x0000_s1049">
              <w:txbxContent>
                <w:p w:rsidR="0009426A" w:rsidRPr="00286275" w:rsidRDefault="0009426A">
                  <w:pPr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286275">
                    <w:rPr>
                      <w:rFonts w:ascii="Arial" w:hAnsi="Arial" w:cs="Arial"/>
                      <w:b/>
                      <w:color w:val="0066FF"/>
                      <w:sz w:val="36"/>
                      <w:szCs w:val="36"/>
                    </w:rPr>
                    <w:t>Форма –</w:t>
                  </w:r>
                  <w:r w:rsidRPr="0028627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286275">
                    <w:rPr>
                      <w:rFonts w:cs="Arial"/>
                      <w:b/>
                      <w:sz w:val="32"/>
                      <w:szCs w:val="32"/>
                    </w:rPr>
                    <w:t>возвышение над уровнем кожи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8" type="#_x0000_t202" style="position:absolute;left:0;text-align:left;margin-left:393.3pt;margin-top:-23.35pt;width:367.9pt;height:25.85pt;z-index:251678720" fillcolor="#ff9" stroked="f">
            <v:textbox style="mso-next-textbox:#_x0000_s1048">
              <w:txbxContent>
                <w:p w:rsidR="0009426A" w:rsidRPr="00F60351" w:rsidRDefault="0009426A" w:rsidP="00F60351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</w:rPr>
                  </w:pPr>
                  <w:r w:rsidRPr="00F60351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</w:rPr>
                    <w:t>ОПАСНЫЕ ПРИЗНАКИ ИЗМЕНЕНИЙ РОДИНОК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-31.85pt;margin-top:119.5pt;width:367.7pt;height:60.75pt;z-index:251675648" stroked="f">
            <v:textbox style="mso-next-textbox:#_x0000_s1043">
              <w:txbxContent>
                <w:p w:rsidR="000227A0" w:rsidRPr="003162F4" w:rsidRDefault="000227A0" w:rsidP="000227A0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8B2458">
                    <w:rPr>
                      <w:rFonts w:ascii="Arial Black" w:hAnsi="Arial Black" w:cstheme="minorHAnsi"/>
                      <w:b/>
                      <w:color w:val="CC0066"/>
                      <w:sz w:val="32"/>
                      <w:szCs w:val="32"/>
                      <w:shd w:val="clear" w:color="auto" w:fill="FFFFFF"/>
                    </w:rPr>
                    <w:t>Меланома</w:t>
                  </w:r>
                  <w:r w:rsidRPr="007253F3"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1F17AE">
                    <w:rPr>
                      <w:rFonts w:ascii="Arial" w:hAnsi="Arial" w:cs="Arial"/>
                      <w:b/>
                      <w:color w:val="990099"/>
                      <w:sz w:val="26"/>
                      <w:szCs w:val="26"/>
                      <w:shd w:val="clear" w:color="auto" w:fill="FFFFFF"/>
                    </w:rPr>
                    <w:t xml:space="preserve">– </w:t>
                  </w:r>
                  <w:r w:rsidRPr="003162F4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это разновидность рака, при которой происходит поражение пигментных клеток, расположенных в коже человека</w:t>
                  </w:r>
                  <w:r w:rsidR="0009426A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0227A0" w:rsidRDefault="000227A0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-36.15pt;margin-top:119.5pt;width:378pt;height:336.4pt;z-index:251674624" stroked="f">
            <v:textbox style="mso-next-textbox:#_x0000_s1042">
              <w:txbxContent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-31.85pt;margin-top:220.6pt;width:367.7pt;height:229.65pt;z-index:251677696" filled="f" fillcolor="#e5b8b7 [1301]" stroked="f">
            <v:textbox style="mso-next-textbox:#_x0000_s1047">
              <w:txbxContent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 xml:space="preserve">Ультрафиолетовое облучение, как естественное, так и искусственное. 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Фенотип: светлая кожа, волосы, голубые глаза.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Солнечные ожоги.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1F17AE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Наследственность.</w:t>
                  </w:r>
                </w:p>
                <w:p w:rsidR="001F17AE" w:rsidRPr="0009426A" w:rsidRDefault="0009426A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Ослабленный иммунитет</w:t>
                  </w:r>
                </w:p>
                <w:p w:rsidR="001F17AE" w:rsidRPr="0009426A" w:rsidRDefault="001F17AE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Доброкачественные новообразования (невус, родинки, родимые пятна).</w:t>
                  </w:r>
                </w:p>
                <w:p w:rsidR="00645625" w:rsidRPr="0009426A" w:rsidRDefault="001F17AE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Неправильное питание.</w:t>
                  </w:r>
                  <w:r w:rsidR="00645625"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line="240" w:lineRule="auto"/>
                    <w:ind w:left="426" w:hanging="361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Возраст старше 50 лет.</w:t>
                  </w:r>
                </w:p>
                <w:p w:rsidR="00645625" w:rsidRDefault="00645625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-7.2pt;margin-top:180.25pt;width:319.5pt;height:32.55pt;z-index:251676672" fillcolor="#ff9" stroked="f">
            <v:textbox style="mso-next-textbox:#_x0000_s1046">
              <w:txbxContent>
                <w:p w:rsidR="00645625" w:rsidRPr="0009426A" w:rsidRDefault="00645625" w:rsidP="00645625">
                  <w:pPr>
                    <w:jc w:val="center"/>
                    <w:rPr>
                      <w:rFonts w:ascii="Arial" w:hAnsi="Arial" w:cs="Arial"/>
                      <w:b/>
                      <w:color w:val="990033"/>
                      <w:sz w:val="36"/>
                      <w:szCs w:val="3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990033"/>
                      <w:sz w:val="36"/>
                      <w:szCs w:val="36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7.55pt;margin-top:-15.05pt;width:169.2pt;height:72.65pt;z-index:251663360" stroked="f">
            <v:textbox style="mso-next-textbox:#_x0000_s1031">
              <w:txbxContent>
                <w:p w:rsidR="00931D14" w:rsidRPr="00931D14" w:rsidRDefault="00931D14" w:rsidP="00931D14">
                  <w:pPr>
                    <w:spacing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:rsidR="006031A4" w:rsidRPr="006031A4" w:rsidRDefault="006031A4" w:rsidP="006031A4">
                  <w:pPr>
                    <w:rPr>
                      <w:rFonts w:ascii="Arial Black" w:hAnsi="Arial Black"/>
                      <w:b/>
                      <w:color w:val="CC0066"/>
                      <w:sz w:val="6"/>
                      <w:szCs w:val="6"/>
                    </w:rPr>
                  </w:pPr>
                  <w:r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  <w:t xml:space="preserve"> </w:t>
                  </w:r>
                </w:p>
                <w:p w:rsidR="006031A4" w:rsidRPr="006031A4" w:rsidRDefault="006031A4" w:rsidP="006031A4">
                  <w:pPr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</w:pPr>
                  <w:r w:rsidRPr="008B2458">
                    <w:rPr>
                      <w:rFonts w:ascii="Arial Black" w:hAnsi="Arial Black"/>
                      <w:b/>
                      <w:color w:val="CC0066"/>
                      <w:sz w:val="56"/>
                      <w:szCs w:val="56"/>
                    </w:rPr>
                    <w:t>М</w:t>
                  </w:r>
                  <w:r w:rsidRPr="006031A4"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  <w:t>ЕЛАНОМА</w:t>
                  </w:r>
                </w:p>
                <w:p w:rsidR="00931D14" w:rsidRPr="00931D14" w:rsidRDefault="00931D14" w:rsidP="00931D14">
                  <w:pPr>
                    <w:spacing w:line="240" w:lineRule="auto"/>
                    <w:rPr>
                      <w:rFonts w:ascii="Arial Black" w:hAnsi="Arial Black" w:cs="Arial"/>
                      <w:b/>
                      <w:color w:val="CC0066"/>
                      <w:sz w:val="32"/>
                      <w:szCs w:val="32"/>
                    </w:rPr>
                  </w:pPr>
                </w:p>
                <w:p w:rsidR="004B34EE" w:rsidRDefault="004B34EE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31.85pt;margin-top:2.5pt;width:1in;height:117pt;z-index:251662336" stroked="f">
            <v:textbox style="mso-next-textbox:#_x0000_s1030">
              <w:txbxContent>
                <w:p w:rsidR="004B34EE" w:rsidRDefault="004B34EE" w:rsidP="004B34EE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9274" cy="1480457"/>
                        <wp:effectExtent l="19050" t="0" r="4626" b="0"/>
                        <wp:docPr id="3" name="Рисунок 3" descr="C:\Documents and Settings\Rausa01\Рабочий стол\Откр рак\b6f16eb4843ae9e6cfad1a37632e56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Откр рак\b6f16eb4843ae9e6cfad1a37632e56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486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263.7pt;margin-top:43.2pt;width:36pt;height:36pt;z-index:251664384" stroked="f">
            <v:textbox style="mso-next-textbox:#_x0000_s1032">
              <w:txbxContent>
                <w:p w:rsidR="00931D14" w:rsidRPr="00931D14" w:rsidRDefault="00931D14">
                  <w:pPr>
                    <w:rPr>
                      <w:rFonts w:ascii="Arial Black" w:hAnsi="Arial Black"/>
                      <w:b/>
                      <w:color w:val="CC00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36.15pt;margin-top:-15.05pt;width:222.9pt;height:134.55pt;z-index:251660288" stroked="f">
            <v:textbox style="mso-next-textbox:#_x0000_s1028">
              <w:txbxContent>
                <w:p w:rsidR="009B27F2" w:rsidRDefault="004B34EE">
                  <w:r>
                    <w:t xml:space="preserve">          </w:t>
                  </w:r>
                </w:p>
                <w:p w:rsidR="004B34EE" w:rsidRDefault="004B34EE">
                  <w: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-36.15pt;margin-top:464.05pt;width:90.85pt;height:64.3pt;z-index:251667456" stroked="f" strokecolor="blue">
            <v:textbox style="mso-next-textbox:#_x0000_s1035">
              <w:txbxContent>
                <w:p w:rsidR="005A461F" w:rsidRDefault="00257DD2">
                  <w:r w:rsidRPr="00257DD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5020" cy="723900"/>
                        <wp:effectExtent l="0" t="0" r="0" b="0"/>
                        <wp:docPr id="5" name="Рисунок 5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02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40.15pt;margin-top:464.05pt;width:301.7pt;height:64.3pt;z-index:251668480" stroked="f">
            <v:textbox style="mso-next-textbox:#_x0000_s1036">
              <w:txbxContent>
                <w:p w:rsidR="005A461F" w:rsidRDefault="005A461F" w:rsidP="005A461F">
                  <w:pPr>
                    <w:pStyle w:val="a5"/>
                    <w:jc w:val="right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</w:p>
                <w:p w:rsidR="00257DD2" w:rsidRPr="00F60351" w:rsidRDefault="005A461F" w:rsidP="005A461F">
                  <w:pPr>
                    <w:pStyle w:val="a5"/>
                    <w:jc w:val="right"/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>Центр</w:t>
                  </w:r>
                  <w:r w:rsidR="00257DD2"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 xml:space="preserve"> общественного здоровья </w:t>
                  </w:r>
                </w:p>
                <w:p w:rsidR="005A461F" w:rsidRPr="00F60351" w:rsidRDefault="00257DD2" w:rsidP="005A461F">
                  <w:pPr>
                    <w:pStyle w:val="a5"/>
                    <w:jc w:val="right"/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>и</w:t>
                  </w:r>
                  <w:r w:rsidR="005A461F"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 xml:space="preserve"> медицинской профила</w:t>
                  </w:r>
                  <w:bookmarkStart w:id="0" w:name="_GoBack"/>
                  <w:r w:rsidR="005A461F"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>ктики</w:t>
                  </w:r>
                </w:p>
                <w:bookmarkEnd w:id="0"/>
                <w:p w:rsidR="005A461F" w:rsidRPr="00F60351" w:rsidRDefault="00257DD2" w:rsidP="005A461F">
                  <w:pPr>
                    <w:pStyle w:val="a5"/>
                    <w:jc w:val="right"/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F60351">
                    <w:rPr>
                      <w:rFonts w:ascii="Cambria" w:hAnsi="Cambria"/>
                      <w:b/>
                      <w:color w:val="000000" w:themeColor="text1"/>
                      <w:sz w:val="24"/>
                      <w:szCs w:val="24"/>
                    </w:rPr>
                    <w:t xml:space="preserve">МЗЧР </w:t>
                  </w:r>
                </w:p>
                <w:p w:rsidR="005A461F" w:rsidRPr="003162F4" w:rsidRDefault="00257DD2" w:rsidP="005A461F">
                  <w:pPr>
                    <w:jc w:val="right"/>
                    <w:rPr>
                      <w:rFonts w:ascii="Cambria" w:hAnsi="Cambria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</w:p>
                <w:p w:rsidR="005A461F" w:rsidRDefault="005A461F"/>
              </w:txbxContent>
            </v:textbox>
          </v:shape>
        </w:pict>
      </w:r>
      <w:r>
        <w:rPr>
          <w:noProof/>
          <w:color w:val="008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83pt;margin-top:480.35pt;width:252.85pt;height:.05pt;flip:x;z-index:251669504" o:connectortype="straight" strokecolor="blue" strokeweight="2.25pt"/>
        </w:pict>
      </w:r>
      <w:r>
        <w:rPr>
          <w:noProof/>
          <w:lang w:eastAsia="ru-RU"/>
        </w:rPr>
        <w:pict>
          <v:shape id="_x0000_s1040" type="#_x0000_t202" style="position:absolute;left:0;text-align:left;margin-left:859.6pt;margin-top:162.35pt;width:18pt;height:30pt;z-index:251672576" fillcolor="#e5b8b7 [1301]" stroked="f">
            <v:textbox style="mso-next-textbox:#_x0000_s1040">
              <w:txbxContent>
                <w:p w:rsidR="007253F3" w:rsidRPr="007253F3" w:rsidRDefault="007253F3">
                  <w:pP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7253F3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859.6pt;margin-top:203.5pt;width:18pt;height:229.7pt;z-index:251673600">
            <v:textbox>
              <w:txbxContent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Ультрафиолетовое облучение, как естественное, так и искусственное. Это основной фактор риска.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Фенотип: светлая кожа, волосы, голубые глаза.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Солнечные ожоги. Часто родители не придают значения тому, что дети много находятся на открытом воздухе.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Наследственность. При диагностировании у одного из членов семьи меланомы, обследование на злокачественные новообразования близким родственникам необходимо проходить ежегодно.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Возраст старше 50 лет.</w:t>
                  </w: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74.45pt;margin-top:-33.05pt;width:401.15pt;height:575.1pt;z-index:251659264" fillcolor="#943634 [2405]" strokecolor="#903" strokeweight="2.5pt">
            <v:shadow color="#868686"/>
            <v:textbox style="mso-next-textbox:#_x0000_s1027">
              <w:txbxContent>
                <w:p w:rsidR="009B27F2" w:rsidRDefault="009B27F2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82.45pt;margin-top:-15.05pt;width:159.4pt;height:134.55pt;z-index:251661312" stroked="f">
            <v:textbox style="mso-next-textbox:#_x0000_s1029">
              <w:txbxContent>
                <w:p w:rsidR="009B27F2" w:rsidRPr="004B34EE" w:rsidRDefault="00931D14" w:rsidP="004B34EE">
                  <w:pPr>
                    <w:spacing w:line="240" w:lineRule="auto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931D14">
                    <w:rPr>
                      <w:rFonts w:asciiTheme="majorHAnsi" w:hAnsiTheme="majorHAnsi"/>
                      <w:b/>
                      <w:noProof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2138362" cy="1771650"/>
                        <wp:effectExtent l="19050" t="0" r="0" b="0"/>
                        <wp:docPr id="4" name="Рисунок 3" descr="C:\Documents and Settings\Rausa01\Рабочий стол\Melanoma-Treatment-Optio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Melanoma-Treatment-Optio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205" cy="17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47.25pt;margin-top:-33.05pt;width:401.1pt;height:575.1pt;z-index:251658240" fillcolor="#943634 [2405]" strokecolor="#903" strokeweight="2.5pt">
            <v:shadow color="#868686"/>
            <v:textbox style="mso-next-textbox:#_x0000_s1026">
              <w:txbxContent>
                <w:p w:rsidR="009B27F2" w:rsidRPr="00A969F4" w:rsidRDefault="00D40B25">
                  <w:pPr>
                    <w:rPr>
                      <w:color w:val="990033"/>
                    </w:rPr>
                  </w:pPr>
                  <w:r w:rsidRPr="00A969F4">
                    <w:rPr>
                      <w:color w:val="990033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4" style="position:absolute;left:0;text-align:left;margin-left:-214.4pt;margin-top:133.2pt;width:36.85pt;height:308.6pt;z-index:251666432" arcsize="10923f">
            <v:textbox style="mso-next-textbox:#_x0000_s1034">
              <w:txbxContent>
                <w:p w:rsidR="00931D14" w:rsidRDefault="00931D14"/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-171.6pt;margin-top:233.5pt;width:1in;height:1in;z-index:251671552" arcsize="10923f"/>
        </w:pict>
      </w:r>
      <w:r>
        <w:rPr>
          <w:noProof/>
          <w:lang w:eastAsia="ru-RU"/>
        </w:rPr>
        <w:pict>
          <v:shape id="_x0000_s1033" type="#_x0000_t202" style="position:absolute;left:0;text-align:left;margin-left:-142.45pt;margin-top:162.35pt;width:1in;height:58.25pt;z-index:251665408">
            <v:textbox>
              <w:txbxContent>
                <w:p w:rsidR="00931D14" w:rsidRDefault="00931D14"/>
              </w:txbxContent>
            </v:textbox>
          </v:shape>
        </w:pict>
      </w:r>
    </w:p>
    <w:sectPr w:rsidR="00D95891" w:rsidSect="009B2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389"/>
      </v:shape>
    </w:pict>
  </w:numPicBullet>
  <w:abstractNum w:abstractNumId="0" w15:restartNumberingAfterBreak="0">
    <w:nsid w:val="06F91CEC"/>
    <w:multiLevelType w:val="hybridMultilevel"/>
    <w:tmpl w:val="E7820F5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4A4996"/>
    <w:multiLevelType w:val="multilevel"/>
    <w:tmpl w:val="DDF0EE78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63E1C"/>
    <w:multiLevelType w:val="hybridMultilevel"/>
    <w:tmpl w:val="E75C6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0A4670B"/>
    <w:multiLevelType w:val="hybridMultilevel"/>
    <w:tmpl w:val="ADB45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7F2"/>
    <w:rsid w:val="000227A0"/>
    <w:rsid w:val="0009426A"/>
    <w:rsid w:val="001E2A6D"/>
    <w:rsid w:val="001F0D0D"/>
    <w:rsid w:val="001F17AE"/>
    <w:rsid w:val="00257DD2"/>
    <w:rsid w:val="00286275"/>
    <w:rsid w:val="002E1419"/>
    <w:rsid w:val="002E7345"/>
    <w:rsid w:val="003162F4"/>
    <w:rsid w:val="00397EC4"/>
    <w:rsid w:val="00491A48"/>
    <w:rsid w:val="004B34EE"/>
    <w:rsid w:val="004E5939"/>
    <w:rsid w:val="00563E70"/>
    <w:rsid w:val="005A461F"/>
    <w:rsid w:val="006031A4"/>
    <w:rsid w:val="00615555"/>
    <w:rsid w:val="00645625"/>
    <w:rsid w:val="007253F3"/>
    <w:rsid w:val="008A5648"/>
    <w:rsid w:val="008B2458"/>
    <w:rsid w:val="008C0E99"/>
    <w:rsid w:val="00912F72"/>
    <w:rsid w:val="00931D14"/>
    <w:rsid w:val="00936DCC"/>
    <w:rsid w:val="009B27F2"/>
    <w:rsid w:val="00A969F4"/>
    <w:rsid w:val="00BA7B68"/>
    <w:rsid w:val="00D40B25"/>
    <w:rsid w:val="00D70664"/>
    <w:rsid w:val="00D95891"/>
    <w:rsid w:val="00E62C9E"/>
    <w:rsid w:val="00EF3841"/>
    <w:rsid w:val="00F47480"/>
    <w:rsid w:val="00F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ru v:ext="edit" colors="#936,#c00,#c06,#c39,#ff9,#fc6,#cfc,#ccf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5:docId w15:val="{DD4BE482-D460-45CC-8D1B-1F9E9C4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46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A46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7403-5599-4682-82E2-D635B891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13</cp:revision>
  <cp:lastPrinted>2018-01-22T11:12:00Z</cp:lastPrinted>
  <dcterms:created xsi:type="dcterms:W3CDTF">2018-01-16T12:16:00Z</dcterms:created>
  <dcterms:modified xsi:type="dcterms:W3CDTF">2024-08-28T11:20:00Z</dcterms:modified>
</cp:coreProperties>
</file>