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3EE" w:rsidRDefault="007C7246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614.15pt;margin-top:-47.25pt;width:45.7pt;height:40.2pt;z-index:251745280" filled="f" stroked="f">
            <v:textbox style="mso-next-textbox:#_x0000_s1136">
              <w:txbxContent>
                <w:p w:rsidR="00097F52" w:rsidRDefault="00097F5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6705" cy="32004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113" cy="353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5" type="#_x0000_t202" style="position:absolute;left:0;text-align:left;margin-left:416.5pt;margin-top:-47.25pt;width:40.25pt;height:32.55pt;z-index:251744256" filled="f" stroked="f">
            <v:textbox style="mso-next-textbox:#_x0000_s1135">
              <w:txbxContent>
                <w:p w:rsidR="00097F52" w:rsidRDefault="00097F5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7185" cy="33210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Такздорово (1)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562" cy="344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4" type="#_x0000_t202" style="position:absolute;left:0;text-align:left;margin-left:386.8pt;margin-top:-47.25pt;width:44.5pt;height:40.2pt;z-index:251743232" filled="f" stroked="f">
            <v:textbox>
              <w:txbxContent>
                <w:p w:rsidR="00097F52" w:rsidRDefault="00097F5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0850" cy="32004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HOTO-2023-10-13-17-25-37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002" cy="325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left:0;text-align:left;margin-left:560.4pt;margin-top:-66.45pt;width:64.1pt;height:51pt;z-index:251746304" filled="f" stroked="f">
            <v:textbox>
              <w:txbxContent>
                <w:p w:rsidR="007C7246" w:rsidRDefault="007C7246">
                  <w:r w:rsidRPr="001B1EDD">
                    <w:rPr>
                      <w:noProof/>
                      <w:lang w:eastAsia="ru-RU"/>
                    </w:rPr>
                    <w:drawing>
                      <wp:inline distT="0" distB="0" distL="0" distR="0" wp14:anchorId="066A296A" wp14:editId="31C38447">
                        <wp:extent cx="523875" cy="495300"/>
                        <wp:effectExtent l="0" t="0" r="0" b="0"/>
                        <wp:docPr id="10" name="Рисунок 10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525" cy="497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564.6pt;margin-top:-66.45pt;width:69pt;height:66.6pt;z-index:251730944" filled="f" stroked="f">
            <v:textbox style="mso-next-textbox:#_x0000_s1118">
              <w:txbxContent>
                <w:p w:rsidR="00C249CC" w:rsidRDefault="00C249CC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0" type="#_x0000_t32" style="position:absolute;left:0;text-align:left;margin-left:758.1pt;margin-top:-48.45pt;width:0;height:315pt;z-index:251732992" o:connectortype="straight" strokecolor="blue" strokeweight="4.5pt"/>
        </w:pict>
      </w:r>
      <w:r>
        <w:rPr>
          <w:noProof/>
        </w:rPr>
        <w:pict>
          <v:shape id="_x0000_s1121" type="#_x0000_t202" style="position:absolute;left:0;text-align:left;margin-left:420.3pt;margin-top:-15.45pt;width:290.4pt;height:70.8pt;z-index:251734016" filled="f" stroked="f">
            <v:textbox>
              <w:txbxContent>
                <w:p w:rsidR="00C249CC" w:rsidRPr="00271E24" w:rsidRDefault="00C249CC" w:rsidP="00C249CC">
                  <w:pPr>
                    <w:pStyle w:val="a8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271E24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Министерство Здравоохранения</w:t>
                  </w:r>
                </w:p>
                <w:p w:rsidR="00C249CC" w:rsidRPr="00271E24" w:rsidRDefault="00C249CC" w:rsidP="00C249C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271E24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Чеченской Республики                                      Центр</w:t>
                  </w:r>
                  <w:r w:rsidR="00396E67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общественного здоровья и </w:t>
                  </w:r>
                  <w:r w:rsidR="00396E67" w:rsidRPr="00271E24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медицинской</w:t>
                  </w:r>
                  <w:r w:rsidRPr="00271E24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профилактики</w:t>
                  </w:r>
                </w:p>
                <w:p w:rsidR="00C249CC" w:rsidRDefault="00C249CC"/>
              </w:txbxContent>
            </v:textbox>
          </v:shape>
        </w:pict>
      </w:r>
      <w:r>
        <w:rPr>
          <w:noProof/>
        </w:rPr>
        <w:pict>
          <v:shape id="_x0000_s1115" type="#_x0000_t32" style="position:absolute;left:0;text-align:left;margin-left:380.7pt;margin-top:-47.25pt;width:0;height:315.65pt;z-index:251727872" o:connectortype="straight" strokecolor="blue" strokeweight="4.5pt"/>
        </w:pict>
      </w:r>
      <w:r>
        <w:rPr>
          <w:noProof/>
        </w:rPr>
        <w:pict>
          <v:shape id="_x0000_s1119" type="#_x0000_t32" style="position:absolute;left:0;text-align:left;margin-left:630.3pt;margin-top:-49.05pt;width:128.4pt;height:.05pt;z-index:251731968" o:connectortype="straight" strokecolor="blue" strokeweight="4.5pt"/>
        </w:pict>
      </w:r>
      <w:r>
        <w:rPr>
          <w:noProof/>
        </w:rPr>
        <w:pict>
          <v:shape id="_x0000_s1116" type="#_x0000_t32" style="position:absolute;left:0;text-align:left;margin-left:380.7pt;margin-top:-48.45pt;width:91.2pt;height:0;z-index:251728896" o:connectortype="straight" strokecolor="blue" strokeweight="4.5pt"/>
        </w:pict>
      </w:r>
      <w:r>
        <w:rPr>
          <w:noProof/>
        </w:rPr>
        <w:pict>
          <v:shape id="_x0000_s1117" type="#_x0000_t202" style="position:absolute;left:0;text-align:left;margin-left:479.1pt;margin-top:-67.65pt;width:73.8pt;height:65.4pt;z-index:251729920" filled="f" fillcolor="#dee9f0 [665]" stroked="f">
            <v:textbox style="mso-next-textbox:#_x0000_s1117">
              <w:txbxContent>
                <w:p w:rsidR="00C249CC" w:rsidRDefault="00097F5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39140" cy="73914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Logo 2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140" cy="739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-24.3pt;margin-top:-76.05pt;width:356.4pt;height:35.4pt;z-index:251718656" filled="f" stroked="f">
            <v:textbox style="mso-next-textbox:#_x0000_s1106">
              <w:txbxContent>
                <w:p w:rsidR="009D13EE" w:rsidRPr="00293595" w:rsidRDefault="009D13EE" w:rsidP="009D13EE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293595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Профилактика неинфекционных болезней</w:t>
                  </w:r>
                </w:p>
                <w:p w:rsidR="009D13EE" w:rsidRDefault="009D13EE"/>
              </w:txbxContent>
            </v:textbox>
          </v:shape>
        </w:pict>
      </w:r>
      <w:r>
        <w:rPr>
          <w:noProof/>
        </w:rPr>
        <w:pict>
          <v:shape id="_x0000_s1107" type="#_x0000_t202" style="position:absolute;left:0;text-align:left;margin-left:-27.9pt;margin-top:-53.25pt;width:364.8pt;height:207.6pt;z-index:251719680" filled="f" stroked="f">
            <v:textbox style="mso-next-textbox:#_x0000_s1107">
              <w:txbxContent>
                <w:p w:rsidR="009D13EE" w:rsidRPr="0068116B" w:rsidRDefault="009D13EE" w:rsidP="009D13E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68116B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Всемирная организация здравоохранения (ВОЗ) выделяют следующие виды профилактики:</w:t>
                  </w:r>
                </w:p>
                <w:p w:rsidR="009D13EE" w:rsidRPr="0068116B" w:rsidRDefault="009D13EE" w:rsidP="009D13E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6"/>
                      <w:szCs w:val="6"/>
                    </w:rPr>
                  </w:pPr>
                </w:p>
                <w:p w:rsidR="009D13EE" w:rsidRDefault="009D13EE" w:rsidP="009D13EE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/>
                    <w:ind w:left="42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68116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Первичную профилактику</w:t>
                  </w:r>
                  <w:r w:rsidRPr="00CD426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- проведение предупредительных мер среди здоровых и угрожаемых по заболеваниям. Это меры, направленные на предупреждение болезни, борьба с факторами риска, соблюдение здорового образа жизни, изменение отношения населения к своему здоровью.</w:t>
                  </w:r>
                </w:p>
                <w:p w:rsidR="009D13EE" w:rsidRPr="0068116B" w:rsidRDefault="009D13EE" w:rsidP="009D13EE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left="426"/>
                    <w:rPr>
                      <w:rFonts w:ascii="Arial" w:hAnsi="Arial" w:cs="Arial"/>
                      <w:b/>
                      <w:color w:val="000000"/>
                      <w:sz w:val="6"/>
                      <w:szCs w:val="6"/>
                    </w:rPr>
                  </w:pPr>
                </w:p>
                <w:p w:rsidR="009D13EE" w:rsidRDefault="009D13EE" w:rsidP="009D13EE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/>
                    <w:ind w:left="42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68116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Вторичная профилактика</w:t>
                  </w:r>
                  <w:r w:rsidRPr="00CD426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- меры, направленные на предупреждение прогрессирования уже имеющегося заболевания, проведение профилактического лечения для предупреждения обострения.</w:t>
                  </w:r>
                </w:p>
                <w:p w:rsidR="009D13EE" w:rsidRPr="0068116B" w:rsidRDefault="009D13EE" w:rsidP="009D13E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6"/>
                      <w:szCs w:val="6"/>
                    </w:rPr>
                  </w:pPr>
                </w:p>
                <w:p w:rsidR="009D13EE" w:rsidRDefault="009D13EE" w:rsidP="009D13EE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/>
                    <w:ind w:left="42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68116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Третичная профилактика</w:t>
                  </w:r>
                  <w:r w:rsidRPr="00CD426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- меры, направленные на предотвращение осложнений заболевания, стойкой потери трудоспособности.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                                              </w:t>
                  </w:r>
                </w:p>
                <w:p w:rsidR="009D13EE" w:rsidRDefault="009D13EE"/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-37.5pt;margin-top:-64.65pt;width:379.8pt;height:550.2pt;z-index:251717632" filled="f" stroked="f">
            <v:textbox style="mso-next-textbox:#_x0000_s1105">
              <w:txbxContent>
                <w:p w:rsidR="009D13EE" w:rsidRDefault="009D13EE"/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-45.3pt;margin-top:-73.65pt;width:820.8pt;height:345pt;z-index:251715584" fillcolor="#ffc" stroked="f">
            <v:textbox style="mso-next-textbox:#_x0000_s1103">
              <w:txbxContent>
                <w:p w:rsidR="009D13EE" w:rsidRDefault="009D13EE">
                  <w:bookmarkStart w:id="0" w:name="_GoBack"/>
                  <w:bookmarkEnd w:id="0"/>
                </w:p>
              </w:txbxContent>
            </v:textbox>
          </v:shape>
        </w:pict>
      </w:r>
    </w:p>
    <w:p w:rsidR="009D13EE" w:rsidRDefault="007C7246">
      <w:pPr>
        <w:rPr>
          <w:rFonts w:eastAsiaTheme="minorEastAsia"/>
          <w:lang w:eastAsia="ru-RU"/>
        </w:rPr>
      </w:pPr>
      <w:r>
        <w:rPr>
          <w:noProof/>
          <w:lang w:eastAsia="ru-RU"/>
        </w:rPr>
        <w:pict>
          <v:shape id="_x0000_s1126" type="#_x0000_t32" style="position:absolute;margin-left:380.1pt;margin-top:469.7pt;width:378.6pt;height:.6pt;z-index:251739136" o:connectortype="straight" strokecolor="red" strokeweight="4.5pt"/>
        </w:pict>
      </w:r>
      <w:r>
        <w:rPr>
          <w:noProof/>
          <w:lang w:eastAsia="ru-RU"/>
        </w:rPr>
        <w:pict>
          <v:shape id="_x0000_s1127" type="#_x0000_t32" style="position:absolute;margin-left:758.1pt;margin-top:251.9pt;width:.6pt;height:216.6pt;z-index:251740160" o:connectortype="straight" strokecolor="red" strokeweight="4.5pt"/>
        </w:pict>
      </w:r>
      <w:r>
        <w:rPr>
          <w:noProof/>
          <w:lang w:eastAsia="ru-RU"/>
        </w:rPr>
        <w:pict>
          <v:shape id="_x0000_s1124" type="#_x0000_t202" style="position:absolute;margin-left:380.1pt;margin-top:369.5pt;width:371.4pt;height:82.2pt;z-index:251737088" filled="f" stroked="f">
            <v:textbox>
              <w:txbxContent>
                <w:p w:rsidR="00C249CC" w:rsidRPr="00C56B6F" w:rsidRDefault="00C249CC" w:rsidP="00F55C0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</w:pPr>
                  <w:r w:rsidRPr="00C56B6F">
                    <w:rPr>
                      <w:rFonts w:ascii="Arial Black" w:hAnsi="Arial Black"/>
                      <w:b/>
                      <w:color w:val="0000FF"/>
                      <w:sz w:val="40"/>
                      <w:szCs w:val="40"/>
                    </w:rPr>
                    <w:t>З</w:t>
                  </w:r>
                  <w:r w:rsidRPr="00C56B6F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ДОРОВЫЙ ОБРАЗ ЖИЗНИ – ЗАЛОГ</w:t>
                  </w:r>
                </w:p>
                <w:p w:rsidR="00C249CC" w:rsidRPr="00C56B6F" w:rsidRDefault="00C249CC" w:rsidP="00F55C0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</w:pPr>
                  <w:r w:rsidRPr="00C56B6F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УСПЕХА И АКТИВНОГО</w:t>
                  </w:r>
                </w:p>
                <w:p w:rsidR="00C249CC" w:rsidRPr="00C56B6F" w:rsidRDefault="00C249CC" w:rsidP="00F55C0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</w:pPr>
                  <w:r w:rsidRPr="00C56B6F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ДОЛГОЛЕТИЯ!</w:t>
                  </w:r>
                </w:p>
                <w:p w:rsidR="00C249CC" w:rsidRDefault="00C249CC" w:rsidP="00F55C0D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3" type="#_x0000_t202" style="position:absolute;margin-left:413.1pt;margin-top:151.1pt;width:331.8pt;height:222pt;z-index:251736064" filled="f" stroked="f">
            <v:textbox>
              <w:txbxContent>
                <w:p w:rsidR="00C249CC" w:rsidRDefault="00C249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636F33" wp14:editId="2DADAAA1">
                        <wp:extent cx="3700780" cy="2644140"/>
                        <wp:effectExtent l="0" t="0" r="0" b="0"/>
                        <wp:docPr id="8" name="Рисунок 8" descr="C:\Documents and Settings\Rausa01\Рабочий стол\ХНИЗ\aktiv-obraz-jiz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ХНИЗ\aktiv-obraz-jiz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1854" cy="2644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4" type="#_x0000_t202" style="position:absolute;margin-left:-28.5pt;margin-top:414.5pt;width:366.6pt;height:68.4pt;z-index:251726848" fillcolor="#dee9f0 [665]" stroked="f">
            <v:textbox style="mso-next-textbox:#_x0000_s1114">
              <w:txbxContent>
                <w:p w:rsidR="00C249CC" w:rsidRPr="00660111" w:rsidRDefault="00C249CC" w:rsidP="00C249C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30"/>
                      <w:szCs w:val="30"/>
                    </w:rPr>
                  </w:pPr>
                  <w:r w:rsidRPr="00660111">
                    <w:rPr>
                      <w:rFonts w:ascii="Arial Black" w:hAnsi="Arial Black"/>
                      <w:b/>
                      <w:color w:val="FF0000"/>
                      <w:sz w:val="30"/>
                      <w:szCs w:val="30"/>
                    </w:rPr>
                    <w:t xml:space="preserve">ВАЖНО! ЧТОБЫ СОХРАНИТЬ ЗДОРОВЬЕ НА ДОЛГИЕ ГОДЫ, НАДО ВЕСТИ </w:t>
                  </w:r>
                </w:p>
                <w:p w:rsidR="00C249CC" w:rsidRPr="00660111" w:rsidRDefault="00C249CC" w:rsidP="00C249C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30"/>
                      <w:szCs w:val="30"/>
                    </w:rPr>
                  </w:pPr>
                  <w:r w:rsidRPr="00660111">
                    <w:rPr>
                      <w:rFonts w:ascii="Arial Black" w:hAnsi="Arial Black"/>
                      <w:b/>
                      <w:color w:val="FF0000"/>
                      <w:sz w:val="30"/>
                      <w:szCs w:val="30"/>
                    </w:rPr>
                    <w:t>ЗДОРОВЫЙ ОБРАЗ ЖИЗНИ!</w:t>
                  </w:r>
                </w:p>
                <w:p w:rsidR="00C249CC" w:rsidRDefault="00C249CC"/>
              </w:txbxContent>
            </v:textbox>
          </v:shape>
        </w:pict>
      </w:r>
      <w:r>
        <w:rPr>
          <w:noProof/>
          <w:lang w:eastAsia="ru-RU"/>
        </w:rPr>
        <w:pict>
          <v:shape id="_x0000_s1125" type="#_x0000_t32" style="position:absolute;margin-left:380.7pt;margin-top:254.3pt;width:0;height:3in;z-index:251738112" o:connectortype="straight" strokecolor="red" strokeweight="4.5pt"/>
        </w:pict>
      </w:r>
      <w:r>
        <w:rPr>
          <w:noProof/>
          <w:lang w:eastAsia="ru-RU"/>
        </w:rPr>
        <w:pict>
          <v:shape id="_x0000_s1104" type="#_x0000_t202" style="position:absolute;margin-left:-49.5pt;margin-top:253.7pt;width:822pt;height:239.4pt;z-index:251716608" fillcolor="#00b050" stroked="f">
            <v:fill color2="fill lighten(51)" focusposition="1" focussize="" method="linear sigma" type="gradient"/>
            <v:textbox>
              <w:txbxContent>
                <w:p w:rsidR="009D13EE" w:rsidRDefault="009D13EE"/>
              </w:txbxContent>
            </v:textbox>
          </v:shape>
        </w:pict>
      </w:r>
      <w:r>
        <w:rPr>
          <w:noProof/>
          <w:lang w:eastAsia="ru-RU"/>
        </w:rPr>
        <w:pict>
          <v:shape id="_x0000_s1122" type="#_x0000_t202" style="position:absolute;margin-left:428.1pt;margin-top:35.3pt;width:286.8pt;height:139.8pt;z-index:251735040" filled="f" stroked="f">
            <v:textbox>
              <w:txbxContent>
                <w:p w:rsidR="00C249CC" w:rsidRPr="00C56B6F" w:rsidRDefault="00C249CC" w:rsidP="00C249C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C56B6F">
                    <w:rPr>
                      <w:rFonts w:asciiTheme="majorHAnsi" w:hAnsiTheme="majorHAnsi"/>
                      <w:b/>
                      <w:color w:val="FF0000"/>
                      <w:sz w:val="72"/>
                      <w:szCs w:val="72"/>
                    </w:rPr>
                    <w:t>П</w:t>
                  </w:r>
                  <w:r w:rsidRPr="00C56B6F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РОФИЛАКТИКА НЕИНФЕКЦИОННЫХ ЗАБОЛЕВАНИЙ</w:t>
                  </w:r>
                </w:p>
                <w:p w:rsidR="00C249CC" w:rsidRDefault="00C249CC"/>
              </w:txbxContent>
            </v:textbox>
          </v:shape>
        </w:pict>
      </w:r>
      <w:r>
        <w:rPr>
          <w:noProof/>
          <w:lang w:eastAsia="ru-RU"/>
        </w:rPr>
        <w:pict>
          <v:shape id="_x0000_s1111" type="#_x0000_t202" style="position:absolute;margin-left:164.7pt;margin-top:115.7pt;width:172.2pt;height:91.8pt;z-index:251723776" fillcolor="#dee9f0 [665]" stroked="f">
            <v:fill color2="fill lighten(51)" focusposition="1" focussize="" method="linear sigma" type="gradient"/>
            <v:textbox style="mso-next-textbox:#_x0000_s1111">
              <w:txbxContent>
                <w:p w:rsidR="009D13EE" w:rsidRDefault="009D13E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E2B986A" wp14:editId="69830940">
                        <wp:extent cx="2042160" cy="1120140"/>
                        <wp:effectExtent l="0" t="0" r="0" b="0"/>
                        <wp:docPr id="2" name="Рисунок 2" descr="C:\Documents and Settings\Rausa01\Рабочий стол\ХНИЗ\641fc02f42a21f60548d4307e88af2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ХНИЗ\641fc02f42a21f60548d4307e88af2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8417" cy="1134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2" type="#_x0000_t202" style="position:absolute;margin-left:-28.5pt;margin-top:209.3pt;width:366.6pt;height:259.2pt;z-index:251724800" fillcolor="#dee9f0 [665]" stroked="f">
            <v:fill color2="fill lighten(51)" focusposition="1" focussize="" method="linear sigma" type="gradient"/>
            <v:textbox style="mso-next-textbox:#_x0000_s1112">
              <w:txbxContent>
                <w:p w:rsidR="009D13EE" w:rsidRDefault="009D13EE"/>
              </w:txbxContent>
            </v:textbox>
          </v:shape>
        </w:pict>
      </w:r>
      <w:r>
        <w:rPr>
          <w:noProof/>
          <w:lang w:eastAsia="ru-RU"/>
        </w:rPr>
        <w:pict>
          <v:shape id="_x0000_s1108" type="#_x0000_t202" style="position:absolute;margin-left:-26.7pt;margin-top:116.3pt;width:218.4pt;height:91.2pt;z-index:251720704" fillcolor="#dee9f0 [665]" stroked="f">
            <v:fill color2="fill lighten(51)" focusposition="1" focussize="" method="linear sigma" type="gradient"/>
            <v:textbox style="mso-next-textbox:#_x0000_s1108">
              <w:txbxContent>
                <w:p w:rsidR="009D13EE" w:rsidRDefault="009D13EE"/>
              </w:txbxContent>
            </v:textbox>
          </v:shape>
        </w:pict>
      </w:r>
      <w:r>
        <w:rPr>
          <w:noProof/>
          <w:lang w:eastAsia="ru-RU"/>
        </w:rPr>
        <w:pict>
          <v:shape id="_x0000_s1113" type="#_x0000_t202" style="position:absolute;margin-left:-27.9pt;margin-top:208.7pt;width:341.4pt;height:224.4pt;z-index:251725824" filled="f" fillcolor="#dee9f0 [665]" stroked="f">
            <v:textbox style="mso-next-textbox:#_x0000_s1113">
              <w:txbxContent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Исключить вредные привычки (курение, алкоголь)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Следить за рациональным питанием (больше овощей и фруктов), уменьшить потребление жиров, соли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Контролировать массу тела, избегать ожирения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Нормализовать физическую активность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Чаще бывать на свежем воздухе и не пренебрегать закаливанием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Уметь справляться с собственными эмоциями, стрессами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Следить за уровнем холестерина и сахара в крови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Измерять артериальное давление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 xml:space="preserve">Проходить периодические медицинские осмотры, диспансеризацию </w:t>
                  </w:r>
                </w:p>
                <w:p w:rsidR="009D13EE" w:rsidRDefault="009D13EE"/>
              </w:txbxContent>
            </v:textbox>
          </v:shape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9" type="#_x0000_t67" style="position:absolute;margin-left:-29.1pt;margin-top:125.9pt;width:36.6pt;height:71.4pt;z-index:251721728" fillcolor="red" strokecolor="red">
            <v:textbox style="layout-flow:vertical-ideographic"/>
          </v:shape>
        </w:pict>
      </w:r>
      <w:r>
        <w:rPr>
          <w:noProof/>
          <w:lang w:eastAsia="ru-RU"/>
        </w:rPr>
        <w:pict>
          <v:shape id="_x0000_s1110" type="#_x0000_t202" style="position:absolute;margin-left:8.7pt;margin-top:111.5pt;width:163.2pt;height:118.2pt;z-index:251722752" filled="f" stroked="f">
            <v:textbox style="mso-next-textbox:#_x0000_s1110">
              <w:txbxContent>
                <w:p w:rsidR="009D13EE" w:rsidRDefault="009D13EE" w:rsidP="009D13EE">
                  <w:pPr>
                    <w:jc w:val="center"/>
                  </w:pPr>
                  <w:r w:rsidRPr="00E15115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Рекомендации по профилактике неинфекционных заболеваний</w:t>
                  </w:r>
                  <w:r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:</w:t>
                  </w:r>
                </w:p>
              </w:txbxContent>
            </v:textbox>
          </v:shape>
        </w:pict>
      </w:r>
      <w:r w:rsidR="009D13EE">
        <w:br w:type="page"/>
      </w:r>
    </w:p>
    <w:p w:rsidR="0000052B" w:rsidRDefault="007C7246" w:rsidP="00F44737">
      <w:pPr>
        <w:pStyle w:val="a8"/>
        <w:jc w:val="center"/>
      </w:pPr>
      <w:r>
        <w:rPr>
          <w:noProof/>
        </w:rPr>
        <w:lastRenderedPageBreak/>
        <w:pict>
          <v:roundrect id="_x0000_s1101" style="position:absolute;left:0;text-align:left;margin-left:509.55pt;margin-top:271.1pt;width:132.75pt;height:92.3pt;z-index:251714560" arcsize="10923f" fillcolor="#f06" stroked="f">
            <v:textbox>
              <w:txbxContent>
                <w:p w:rsidR="00790286" w:rsidRDefault="00721EC0" w:rsidP="00721EC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721EC0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 xml:space="preserve">КАЖДЫЙ ИЗ ПЕРЕЧИСЛЕННЫХ ФАКТОРОВ ПОВЫШАЕТ РИСК РАЗВИТИЯ  ЗАБОЛЕВАНИЙ. </w:t>
                  </w:r>
                </w:p>
                <w:p w:rsidR="00721EC0" w:rsidRPr="00721EC0" w:rsidRDefault="00721EC0" w:rsidP="00721EC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721EC0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>ЭТИ ФАКТОРЫ ВЗАИМОСВЯЗАНЫ И УСИЛИВАЮТ ДЕЙСТВИЕ ДРУГ ДРУГА, ПОЭТОМУ ВРАЧ ОПРЕДЕЛИТ ВАШ СУММАРНЫЙ СЕРДЕЧНО</w:t>
                  </w:r>
                  <w:r w:rsidR="00790286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r w:rsidRPr="00721EC0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>-</w:t>
                  </w:r>
                  <w:r w:rsidR="00790286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r w:rsidRPr="00721EC0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>СОСУДИСТЫЙ РИСК.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00" type="#_x0000_t202" style="position:absolute;left:0;text-align:left;margin-left:529.05pt;margin-top:406.2pt;width:91.5pt;height:35.25pt;z-index:251713536" fillcolor="#33f" stroked="f">
            <v:textbox>
              <w:txbxContent>
                <w:p w:rsidR="003C7E93" w:rsidRDefault="003C7E93" w:rsidP="00F32B2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</w:p>
                <w:p w:rsidR="00F32B2F" w:rsidRDefault="00F32B2F" w:rsidP="00F32B2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F32B2F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>Пол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</w:p>
                <w:p w:rsidR="00F32B2F" w:rsidRPr="00F32B2F" w:rsidRDefault="00F32B2F" w:rsidP="00F32B2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375.3pt;margin-top:-46.05pt;width:392.25pt;height:56.5pt;z-index:251711488" stroked="f">
            <v:textbox>
              <w:txbxContent>
                <w:p w:rsidR="00C52FA9" w:rsidRDefault="00F32B2F" w:rsidP="00F32B2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9028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Факторы риска</w:t>
                  </w:r>
                  <w:r w:rsidRPr="0079028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C52FA9" w:rsidRPr="00C52FA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– общее название факторов внешней среды, особенностей образа и условий жизни, которые повышают </w:t>
                  </w:r>
                  <w:r w:rsidR="00C52FA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</w:t>
                  </w:r>
                  <w:r w:rsidR="00C52FA9" w:rsidRPr="00C52FA9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ВЕРОЯТНОСТЬ</w:t>
                  </w:r>
                  <w:r w:rsidR="00C52FA9" w:rsidRPr="00C52FA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возникновения заболевания, ухудшают </w:t>
                  </w:r>
                </w:p>
                <w:p w:rsidR="00F32B2F" w:rsidRPr="00C52FA9" w:rsidRDefault="00C52FA9" w:rsidP="00F32B2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2FA9">
                    <w:rPr>
                      <w:rFonts w:ascii="Arial" w:hAnsi="Arial" w:cs="Arial"/>
                      <w:b/>
                      <w:sz w:val="20"/>
                      <w:szCs w:val="20"/>
                    </w:rPr>
                    <w:t>его течение и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прогноз.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370.8pt;margin-top:10.45pt;width:400.5pt;height:474.5pt;z-index:251712512" stroked="f">
            <v:textbox>
              <w:txbxContent>
                <w:p w:rsidR="00F32B2F" w:rsidRDefault="00F32B2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10149" cy="6096000"/>
                        <wp:effectExtent l="19050" t="0" r="1" b="0"/>
                        <wp:docPr id="43" name="Рисунок 4" descr="C:\Documents and Settings\Rausa01\Рабочий стол\ХНИЗ\6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ХНИЗ\6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8158" cy="6093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370.8pt;margin-top:-70.2pt;width:400.5pt;height:559.65pt;z-index:251710464" stroked="f">
            <v:textbox>
              <w:txbxContent>
                <w:p w:rsidR="008A0F90" w:rsidRDefault="00CE6FBD" w:rsidP="00F32B2F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CE6FBD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Факторы риска НИЗ</w:t>
                  </w:r>
                  <w:r w:rsidR="00F32B2F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</w:p>
                <w:p w:rsidR="00F32B2F" w:rsidRPr="00CE6FBD" w:rsidRDefault="00F32B2F" w:rsidP="00F32B2F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ФФ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58.15pt;margin-top:-79.8pt;width:418.85pt;height:579.9pt;z-index:251661312" fillcolor="#ff9" stroked="f" strokecolor="black [3213]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190.8pt;margin-top:376.2pt;width:152.25pt;height:113.25pt;z-index:251709440" fillcolor="#cff" stroked="f">
            <v:textbox>
              <w:txbxContent>
                <w:p w:rsidR="0047607E" w:rsidRDefault="00CE6F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1170" cy="1305878"/>
                        <wp:effectExtent l="19050" t="0" r="0" b="0"/>
                        <wp:docPr id="42" name="Рисунок 3" descr="C:\Documents and Settings\Rausa01\Рабочий стол\silnoe-serdcebienie-1-320x2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silnoe-serdcebienie-1-320x2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1170" cy="1305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38.7pt;margin-top:185.8pt;width:381.75pt;height:303.65pt;z-index:251706368" stroked="f">
            <v:textbox>
              <w:txbxContent>
                <w:p w:rsidR="009B69E9" w:rsidRDefault="009B69E9" w:rsidP="004F17E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9B69E9">
                    <w:rPr>
                      <w:rFonts w:ascii="Arial" w:hAnsi="Arial" w:cs="Arial"/>
                      <w:b/>
                      <w:color w:val="FF0000"/>
                    </w:rPr>
                    <w:t>Неинфекционные заболевания</w:t>
                  </w:r>
                  <w:r w:rsidRPr="009B69E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имеют длительную продолжительность и, как правило, медленно прогрессируют. Четырьмя основными типами неинфекционных заболеваний являются сердечно-сосудистые болезни </w:t>
                  </w:r>
                  <w:r w:rsidRPr="009B69E9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(такие как инфаркт и инсульт), онкологические заболевания, хронические респираторные болезни (такие как хроническая </w:t>
                  </w:r>
                  <w:proofErr w:type="spellStart"/>
                  <w:r w:rsidRPr="009B69E9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обструктивная</w:t>
                  </w:r>
                  <w:proofErr w:type="spellEnd"/>
                  <w:r w:rsidRPr="009B69E9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 болезнь легких и астма) и диабет.</w:t>
                  </w:r>
                </w:p>
                <w:p w:rsidR="004F17E5" w:rsidRPr="004F17E5" w:rsidRDefault="004F17E5" w:rsidP="004F17E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4F17E5" w:rsidRPr="00CE6FBD" w:rsidRDefault="004F17E5" w:rsidP="004F17E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CE6FBD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Группы риска</w:t>
                  </w:r>
                  <w:r w:rsidR="00CE6FBD" w:rsidRPr="00CE6FBD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 xml:space="preserve"> НИЗ</w:t>
                  </w:r>
                </w:p>
                <w:p w:rsidR="004F17E5" w:rsidRPr="004F17E5" w:rsidRDefault="004F17E5" w:rsidP="004F17E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  <w:p w:rsidR="004F17E5" w:rsidRPr="009B69E9" w:rsidRDefault="004F17E5" w:rsidP="009B69E9">
                  <w:pPr>
                    <w:pStyle w:val="a5"/>
                    <w:shd w:val="clear" w:color="auto" w:fill="FFFFFF"/>
                    <w:spacing w:before="0" w:beforeAutospacing="0" w:after="285" w:afterAutospacing="0"/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9B69E9" w:rsidRDefault="009B69E9"/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90.8pt;margin-top:295.2pt;width:152.25pt;height:194.25pt;z-index:251708416" fillcolor="#cff" stroked="f">
            <v:textbox>
              <w:txbxContent>
                <w:p w:rsidR="0047607E" w:rsidRPr="00CE6FBD" w:rsidRDefault="0047607E" w:rsidP="0047607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CE6FBD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szCs w:val="24"/>
                      <w:lang w:eastAsia="ru-RU"/>
                    </w:rPr>
                    <w:t>Группы риска</w:t>
                  </w:r>
                  <w:r w:rsidRPr="00CE6FBD">
                    <w:rPr>
                      <w:rFonts w:ascii="Arial" w:hAnsi="Arial" w:cs="Arial"/>
                      <w:b/>
                      <w:noProof/>
                      <w:lang w:eastAsia="ru-RU"/>
                    </w:rPr>
                    <w:t xml:space="preserve"> – это контингент людей, у которых ожидаемая частота заболевания выше, чем у других групп.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-38.7pt;margin-top:295.2pt;width:229.5pt;height:194.25pt;z-index:251707392" fillcolor="#cff" stroked="f">
            <v:fill color2="fill lighten(51)" angle="-135" focusposition=".5,.5" focussize="" method="linear sigma" focus="100%" type="gradient"/>
            <v:textbox>
              <w:txbxContent>
                <w:p w:rsidR="004F17E5" w:rsidRPr="00CE6FBD" w:rsidRDefault="004F17E5" w:rsidP="00A077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01CD4">
                    <w:rPr>
                      <w:rFonts w:ascii="Arial" w:hAnsi="Arial" w:cs="Arial"/>
                      <w:b/>
                      <w:color w:val="FF0000"/>
                    </w:rPr>
                    <w:t>Неинфекционные заболевания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распространены во всех возрастных группах и всех регионах. Эти заболевания часто связывают с пожилыми возрастными группами, но фактические данные свидетельствуют о том, что большое количество людей, умирающих от </w:t>
                  </w:r>
                  <w:r w:rsidRPr="00201CD4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НИЗ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, входят в состав возрастной группы </w:t>
                  </w:r>
                  <w:r w:rsidRPr="00201CD4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до 70 лет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>.  Дет</w:t>
                  </w:r>
                  <w:r w:rsidR="00790286">
                    <w:rPr>
                      <w:rFonts w:ascii="Arial" w:hAnsi="Arial" w:cs="Arial"/>
                      <w:b/>
                      <w:sz w:val="20"/>
                      <w:szCs w:val="20"/>
                    </w:rPr>
                    <w:t>и, взрослые и пожилые люди,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все </w:t>
                  </w:r>
                  <w:r w:rsidR="0096248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- 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>уязвимы перед факторами риска, способствующими развитию неинфекционных заболеваний, такими как нездоровое питание, недостаточная физическая активность, воздейс</w:t>
                  </w:r>
                  <w:r w:rsidR="00A0779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твие табачного дыма или 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употребление алкоголя.</w:t>
                  </w:r>
                </w:p>
                <w:p w:rsidR="004F17E5" w:rsidRPr="00CE6FBD" w:rsidRDefault="004F17E5" w:rsidP="00CE6FBD">
                  <w:pPr>
                    <w:spacing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108.3pt;margin-top:38.2pt;width:227.25pt;height:28.75pt;z-index:251705344" fillcolor="#099" stroked="f">
            <v:textbox>
              <w:txbxContent>
                <w:p w:rsidR="00907E09" w:rsidRPr="00907E09" w:rsidRDefault="00907E09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07E09">
                    <w:rPr>
                      <w:b/>
                      <w:color w:val="FFFFFF" w:themeColor="background1"/>
                      <w:sz w:val="24"/>
                      <w:szCs w:val="24"/>
                    </w:rPr>
                    <w:t>69,6% ВСЕГО СМЕРТЕЙ, В ТОМ ЧИСЛЕ: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left:0;text-align:left;margin-left:-38.7pt;margin-top:2.7pt;width:381.75pt;height:183.1pt;z-index:251703296" stroked="f">
            <v:textbox>
              <w:txbxContent>
                <w:p w:rsidR="00907E09" w:rsidRDefault="00907E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03445" cy="2181225"/>
                        <wp:effectExtent l="19050" t="0" r="1905" b="0"/>
                        <wp:docPr id="39" name="Рисунок 1" descr="C:\Documents and Settings\Rausa01\Рабочий стол\ХНИЗ\5555201711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ХНИЗ\5555201711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344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178.05pt;margin-top:30.45pt;width:157.5pt;height:14.75pt;z-index:251704320" stroked="f">
            <v:textbox>
              <w:txbxContent>
                <w:p w:rsidR="00907E09" w:rsidRDefault="00907E09"/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-38.7pt;margin-top:-70.2pt;width:381.75pt;height:72.9pt;z-index:251702272" stroked="f">
            <v:textbox>
              <w:txbxContent>
                <w:p w:rsidR="00907E09" w:rsidRPr="00907E09" w:rsidRDefault="00907E09" w:rsidP="009B69E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3C4245"/>
                      <w:sz w:val="20"/>
                      <w:szCs w:val="20"/>
                      <w:lang w:eastAsia="ru-RU"/>
                    </w:rPr>
                  </w:pPr>
                  <w:r w:rsidRPr="004F17E5">
                    <w:rPr>
                      <w:rFonts w:ascii="Arial" w:eastAsia="Times New Roman" w:hAnsi="Arial" w:cs="Arial"/>
                      <w:b/>
                      <w:color w:val="FFFFFF" w:themeColor="background1"/>
                      <w:sz w:val="32"/>
                      <w:szCs w:val="32"/>
                      <w:highlight w:val="blue"/>
                      <w:lang w:eastAsia="ru-RU"/>
                    </w:rPr>
                    <w:t>Неинфекционные заболевания (НИЗ)</w:t>
                  </w:r>
                  <w:r w:rsidRPr="004F17E5">
                    <w:rPr>
                      <w:rFonts w:ascii="Arial" w:eastAsia="Times New Roman" w:hAnsi="Arial" w:cs="Arial"/>
                      <w:b/>
                      <w:color w:val="FFFFFF" w:themeColor="background1"/>
                      <w:sz w:val="20"/>
                      <w:szCs w:val="20"/>
                      <w:highlight w:val="blue"/>
                      <w:lang w:eastAsia="ru-RU"/>
                    </w:rPr>
                    <w:t>,</w:t>
                  </w:r>
                  <w:r w:rsidRPr="00907E09">
                    <w:rPr>
                      <w:rFonts w:ascii="Arial" w:eastAsia="Times New Roman" w:hAnsi="Arial" w:cs="Arial"/>
                      <w:b/>
                      <w:color w:val="3C4245"/>
                      <w:sz w:val="20"/>
                      <w:szCs w:val="20"/>
                      <w:lang w:eastAsia="ru-RU"/>
                    </w:rPr>
                    <w:t xml:space="preserve"> также известные как хронические заболевания, как правило, имеют продолжительное течение и являются результатом воздействия комбинации </w:t>
                  </w:r>
                  <w:r w:rsidRPr="00790286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ru-RU"/>
                    </w:rPr>
                    <w:t xml:space="preserve">генетических, физиологических, экологических и поведенческих </w:t>
                  </w:r>
                  <w:r w:rsidRPr="00907E09">
                    <w:rPr>
                      <w:rFonts w:ascii="Arial" w:eastAsia="Times New Roman" w:hAnsi="Arial" w:cs="Arial"/>
                      <w:b/>
                      <w:color w:val="3C4245"/>
                      <w:sz w:val="20"/>
                      <w:szCs w:val="20"/>
                      <w:lang w:eastAsia="ru-RU"/>
                    </w:rPr>
                    <w:t>факторов.</w:t>
                  </w:r>
                </w:p>
                <w:p w:rsidR="000378D3" w:rsidRDefault="000378D3"/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9.8pt;width:406.85pt;height:579.9pt;z-index:251681792" fillcolor="#ff9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f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77"/>
      </v:shape>
    </w:pict>
  </w:numPicBullet>
  <w:abstractNum w:abstractNumId="0" w15:restartNumberingAfterBreak="0">
    <w:nsid w:val="23006998"/>
    <w:multiLevelType w:val="hybridMultilevel"/>
    <w:tmpl w:val="83EC6760"/>
    <w:lvl w:ilvl="0" w:tplc="5C1026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B3D3E"/>
    <w:multiLevelType w:val="hybridMultilevel"/>
    <w:tmpl w:val="5BFC68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17673"/>
    <w:multiLevelType w:val="hybridMultilevel"/>
    <w:tmpl w:val="C8DA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60F85"/>
    <w:multiLevelType w:val="hybridMultilevel"/>
    <w:tmpl w:val="4A2A95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3B65"/>
    <w:rsid w:val="00037385"/>
    <w:rsid w:val="000378D3"/>
    <w:rsid w:val="000509F0"/>
    <w:rsid w:val="00097F52"/>
    <w:rsid w:val="00116783"/>
    <w:rsid w:val="00120E83"/>
    <w:rsid w:val="00123D9C"/>
    <w:rsid w:val="001D48C3"/>
    <w:rsid w:val="001E016C"/>
    <w:rsid w:val="001E7BF4"/>
    <w:rsid w:val="002010EF"/>
    <w:rsid w:val="00201CD4"/>
    <w:rsid w:val="002230E4"/>
    <w:rsid w:val="00262C21"/>
    <w:rsid w:val="00292142"/>
    <w:rsid w:val="003665D0"/>
    <w:rsid w:val="00396E67"/>
    <w:rsid w:val="003B0094"/>
    <w:rsid w:val="003C7E93"/>
    <w:rsid w:val="00437D70"/>
    <w:rsid w:val="00440098"/>
    <w:rsid w:val="00441DAC"/>
    <w:rsid w:val="00455F71"/>
    <w:rsid w:val="0047607E"/>
    <w:rsid w:val="004A0430"/>
    <w:rsid w:val="004A4A65"/>
    <w:rsid w:val="004B217F"/>
    <w:rsid w:val="004B3D0C"/>
    <w:rsid w:val="004D6F5B"/>
    <w:rsid w:val="004E319A"/>
    <w:rsid w:val="004F17E5"/>
    <w:rsid w:val="00522BC3"/>
    <w:rsid w:val="00571479"/>
    <w:rsid w:val="0057466E"/>
    <w:rsid w:val="00622C28"/>
    <w:rsid w:val="0070488C"/>
    <w:rsid w:val="007205F8"/>
    <w:rsid w:val="00721EC0"/>
    <w:rsid w:val="00743D74"/>
    <w:rsid w:val="007677DD"/>
    <w:rsid w:val="00790286"/>
    <w:rsid w:val="007A1845"/>
    <w:rsid w:val="007C7246"/>
    <w:rsid w:val="007F2FB4"/>
    <w:rsid w:val="007F4AF3"/>
    <w:rsid w:val="00802EC0"/>
    <w:rsid w:val="00814473"/>
    <w:rsid w:val="008260F0"/>
    <w:rsid w:val="00853980"/>
    <w:rsid w:val="0086777F"/>
    <w:rsid w:val="008839AE"/>
    <w:rsid w:val="008A0F90"/>
    <w:rsid w:val="008B0C36"/>
    <w:rsid w:val="008C3989"/>
    <w:rsid w:val="008D4F5D"/>
    <w:rsid w:val="008E0FCD"/>
    <w:rsid w:val="00903B4A"/>
    <w:rsid w:val="00907E09"/>
    <w:rsid w:val="00925764"/>
    <w:rsid w:val="0092612C"/>
    <w:rsid w:val="00926D7B"/>
    <w:rsid w:val="00927D0A"/>
    <w:rsid w:val="0093211A"/>
    <w:rsid w:val="00946C4F"/>
    <w:rsid w:val="00962483"/>
    <w:rsid w:val="00965386"/>
    <w:rsid w:val="00985E54"/>
    <w:rsid w:val="009B69E9"/>
    <w:rsid w:val="009C7DD0"/>
    <w:rsid w:val="009D13EE"/>
    <w:rsid w:val="00A0779B"/>
    <w:rsid w:val="00A15340"/>
    <w:rsid w:val="00A2453E"/>
    <w:rsid w:val="00A569F9"/>
    <w:rsid w:val="00A57BE2"/>
    <w:rsid w:val="00AA7E62"/>
    <w:rsid w:val="00AD43B1"/>
    <w:rsid w:val="00B1709C"/>
    <w:rsid w:val="00BC1C9F"/>
    <w:rsid w:val="00C14A62"/>
    <w:rsid w:val="00C249CC"/>
    <w:rsid w:val="00C52FA9"/>
    <w:rsid w:val="00CE6FBD"/>
    <w:rsid w:val="00D561F4"/>
    <w:rsid w:val="00D56D26"/>
    <w:rsid w:val="00D81657"/>
    <w:rsid w:val="00D84E5E"/>
    <w:rsid w:val="00DC6CEA"/>
    <w:rsid w:val="00E037B4"/>
    <w:rsid w:val="00E33433"/>
    <w:rsid w:val="00E605E8"/>
    <w:rsid w:val="00E86173"/>
    <w:rsid w:val="00EB3278"/>
    <w:rsid w:val="00ED11A5"/>
    <w:rsid w:val="00EE056F"/>
    <w:rsid w:val="00EE224F"/>
    <w:rsid w:val="00EE6D12"/>
    <w:rsid w:val="00F11EA3"/>
    <w:rsid w:val="00F140EE"/>
    <w:rsid w:val="00F1771A"/>
    <w:rsid w:val="00F32B2F"/>
    <w:rsid w:val="00F44737"/>
    <w:rsid w:val="00F55C0D"/>
    <w:rsid w:val="00F645D8"/>
    <w:rsid w:val="00FA5729"/>
    <w:rsid w:val="00FB6A30"/>
    <w:rsid w:val="00FD14C7"/>
    <w:rsid w:val="00FD3662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>
      <o:colormru v:ext="edit" colors="#ff6,#ffc,blue,#cff,#33f,#f06,#c06,#ff9"/>
    </o:shapedefaults>
    <o:shapelayout v:ext="edit">
      <o:idmap v:ext="edit" data="1"/>
      <o:rules v:ext="edit">
        <o:r id="V:Rule1" type="connector" idref="#_x0000_s1115"/>
        <o:r id="V:Rule2" type="connector" idref="#_x0000_s1116"/>
        <o:r id="V:Rule3" type="connector" idref="#_x0000_s1119"/>
        <o:r id="V:Rule4" type="connector" idref="#_x0000_s1125"/>
        <o:r id="V:Rule5" type="connector" idref="#_x0000_s1120"/>
        <o:r id="V:Rule6" type="connector" idref="#_x0000_s1127"/>
        <o:r id="V:Rule7" type="connector" idref="#_x0000_s1126"/>
      </o:rules>
    </o:shapelayout>
  </w:shapeDefaults>
  <w:decimalSymbol w:val=","/>
  <w:listSeparator w:val=";"/>
  <w14:docId w14:val="6B2F01CF"/>
  <w15:docId w15:val="{058B5E5D-728B-490F-BDD1-79E8FD69B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41</cp:revision>
  <cp:lastPrinted>2020-07-24T12:34:00Z</cp:lastPrinted>
  <dcterms:created xsi:type="dcterms:W3CDTF">2018-03-01T07:48:00Z</dcterms:created>
  <dcterms:modified xsi:type="dcterms:W3CDTF">2024-03-29T08:59:00Z</dcterms:modified>
</cp:coreProperties>
</file>