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91" w:rsidRDefault="00F6288E" w:rsidP="006031A4">
      <w:pPr>
        <w:ind w:left="-142" w:hanging="142"/>
      </w:pPr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82.05pt;margin-top:-24.5pt;width:375.75pt;height:558pt;z-index:251698176" fillcolor="white [3212]" stroked="f">
            <v:textbox style="mso-next-textbox:#_x0000_s1093">
              <w:txbxContent>
                <w:p w:rsidR="00AF1BAC" w:rsidRPr="00276EFC" w:rsidRDefault="00AF1BAC" w:rsidP="00AF1BAC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Формирование </w:t>
                  </w:r>
                  <w:r w:rsidRPr="00276EFC">
                    <w:rPr>
                      <w:b/>
                      <w:color w:val="FF0000"/>
                      <w:sz w:val="28"/>
                      <w:szCs w:val="28"/>
                    </w:rPr>
                    <w:t xml:space="preserve"> духовно-нравственного отношения к здоровому образу жизни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AF1BAC" w:rsidRPr="00DE0898" w:rsidRDefault="00AF1BAC" w:rsidP="00AF1BAC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ценностное отношение к своему здоровью, здоровью родителей своей семьи, педагогов, сверстников;</w:t>
                  </w:r>
                </w:p>
                <w:p w:rsidR="00AF1BAC" w:rsidRPr="00DE0898" w:rsidRDefault="00AF1BAC" w:rsidP="00AF1BAC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элементарные представления о единстве и взаимовлиянии различных видов здоровья человека: ф</w:t>
                  </w:r>
                  <w:r w:rsidR="00DE0898">
                    <w:rPr>
                      <w:b/>
                      <w:color w:val="990099"/>
                    </w:rPr>
                    <w:t>изического, нравственного (духов</w:t>
                  </w:r>
                  <w:r w:rsidRPr="00DE0898">
                    <w:rPr>
                      <w:b/>
                      <w:color w:val="990099"/>
                    </w:rPr>
                    <w:t>ного), социально пси</w:t>
                  </w:r>
                  <w:r w:rsidR="00DE0898">
                    <w:rPr>
                      <w:b/>
                      <w:color w:val="990099"/>
                    </w:rPr>
                    <w:t xml:space="preserve">хологического  здоровья семьи, </w:t>
                  </w:r>
                  <w:r w:rsidRPr="00DE0898">
                    <w:rPr>
                      <w:b/>
                      <w:color w:val="990099"/>
                    </w:rPr>
                    <w:t>школьного</w:t>
                  </w:r>
                  <w:r w:rsidR="00DE0898">
                    <w:rPr>
                      <w:b/>
                      <w:color w:val="990099"/>
                    </w:rPr>
                    <w:t xml:space="preserve"> и студенческого коллективов</w:t>
                  </w:r>
                  <w:r w:rsidRPr="00DE0898">
                    <w:rPr>
                      <w:b/>
                      <w:color w:val="990099"/>
                    </w:rPr>
                    <w:t>;</w:t>
                  </w:r>
                </w:p>
                <w:p w:rsidR="00AF1BAC" w:rsidRPr="00DE0898" w:rsidRDefault="00AF1BAC" w:rsidP="00DE0898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элементарные представления о влиянии нравственности человека на состояние его здоровья и здоровья окружающих его людей;</w:t>
                  </w:r>
                </w:p>
                <w:p w:rsidR="00AF1BAC" w:rsidRPr="00DE0898" w:rsidRDefault="00AF1BAC" w:rsidP="00DE0898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понимание важности физической культуры и спорта для здоровья человека, его образования, труда и творчества;</w:t>
                  </w:r>
                </w:p>
                <w:p w:rsidR="00AF1BAC" w:rsidRPr="00DE0898" w:rsidRDefault="00AF1BAC" w:rsidP="00F853EF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 xml:space="preserve">знание и выполнение санитарно-гигиенических правил, соблюдение здоровье </w:t>
                  </w:r>
                  <w:r w:rsidR="00DE0898">
                    <w:rPr>
                      <w:b/>
                      <w:color w:val="990099"/>
                    </w:rPr>
                    <w:t xml:space="preserve"> </w:t>
                  </w:r>
                  <w:r w:rsidRPr="00DE0898">
                    <w:rPr>
                      <w:b/>
                      <w:color w:val="990099"/>
                    </w:rPr>
                    <w:t>сберегающего</w:t>
                  </w:r>
                  <w:r w:rsidR="00DE0898">
                    <w:rPr>
                      <w:b/>
                      <w:color w:val="990099"/>
                    </w:rPr>
                    <w:t xml:space="preserve"> </w:t>
                  </w:r>
                  <w:r w:rsidRPr="00DE0898">
                    <w:rPr>
                      <w:b/>
                      <w:color w:val="990099"/>
                    </w:rPr>
                    <w:t>режима дня;</w:t>
                  </w:r>
                </w:p>
                <w:p w:rsidR="00AF1BAC" w:rsidRPr="00DE0898" w:rsidRDefault="00AF1BAC" w:rsidP="00AF1BAC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интерес к прогулкам на природе, подвижным играм, участию в спортивных соревнованиях;</w:t>
                  </w:r>
                </w:p>
                <w:p w:rsidR="00AF1BAC" w:rsidRPr="00DE0898" w:rsidRDefault="00AF1BAC" w:rsidP="00AF1BAC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первоначальные представления об оздоровительном влиянии природы на человека;</w:t>
                  </w:r>
                </w:p>
                <w:p w:rsidR="00AF1BAC" w:rsidRPr="00DE0898" w:rsidRDefault="00AF1BAC" w:rsidP="00DE0898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первоначальные представления о возможном негативном влиянии компьютерных игр, телевидения, рекламы на здоровье человека;</w:t>
                  </w:r>
                </w:p>
                <w:p w:rsidR="00AF1BAC" w:rsidRPr="00DE0898" w:rsidRDefault="00AF1BAC" w:rsidP="00DE0898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отрицательное отношение к невыполнению правил личной гигиены и санитарии,</w:t>
                  </w:r>
                  <w:r w:rsidR="00DE0898">
                    <w:rPr>
                      <w:b/>
                      <w:color w:val="990099"/>
                    </w:rPr>
                    <w:t xml:space="preserve"> </w:t>
                  </w:r>
                  <w:r w:rsidRPr="00DE0898">
                    <w:rPr>
                      <w:b/>
                      <w:color w:val="990099"/>
                    </w:rPr>
                    <w:t>уклонению от занятий физкультурой;</w:t>
                  </w:r>
                </w:p>
                <w:p w:rsidR="00AF1BAC" w:rsidRPr="00DE0898" w:rsidRDefault="00AF1BAC" w:rsidP="00AF1BAC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426"/>
                    <w:rPr>
                      <w:b/>
                      <w:color w:val="990099"/>
                    </w:rPr>
                  </w:pPr>
                  <w:r w:rsidRPr="00DE0898">
                    <w:rPr>
                      <w:b/>
                      <w:color w:val="990099"/>
                    </w:rPr>
                    <w:t>понимание  важности правильного питания и иско</w:t>
                  </w:r>
                  <w:r w:rsidR="00DD4FAF">
                    <w:rPr>
                      <w:b/>
                      <w:color w:val="990099"/>
                    </w:rPr>
                    <w:t>ренения вредных привычек.</w:t>
                  </w:r>
                </w:p>
                <w:p w:rsidR="005C5A46" w:rsidRPr="00AF1BAC" w:rsidRDefault="005C5A46" w:rsidP="00AF1BAC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202" style="position:absolute;left:0;text-align:left;margin-left:562.8pt;margin-top:499.75pt;width:160.5pt;height:27.75pt;z-index:251712512" stroked="f">
            <v:textbox>
              <w:txbxContent>
                <w:p w:rsidR="00DD4FAF" w:rsidRPr="00F85497" w:rsidRDefault="00DD4FAF" w:rsidP="00DD4FAF">
                  <w:pPr>
                    <w:jc w:val="center"/>
                    <w:rPr>
                      <w:rFonts w:cstheme="minorHAnsi"/>
                      <w:b/>
                      <w:color w:val="FF0066"/>
                      <w:sz w:val="16"/>
                      <w:szCs w:val="16"/>
                    </w:rPr>
                  </w:pPr>
                  <w:r w:rsidRPr="00F85497">
                    <w:rPr>
                      <w:rFonts w:cstheme="minorHAnsi"/>
                      <w:b/>
                      <w:color w:val="FF0066"/>
                      <w:sz w:val="16"/>
                      <w:szCs w:val="16"/>
                    </w:rPr>
                    <w:t>ЗДОРОВЫЙ ОБРАЗ ЖИЗНИ – ВЫБОР МОЛОДОГО ПОКОЛЕНИЯ!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left:0;text-align:left;margin-left:394.05pt;margin-top:315.25pt;width:351pt;height:218.25pt;z-index:251711488" fillcolor="#00b050" stroked="f">
            <v:textbox style="mso-next-textbox:#_x0000_s1110">
              <w:txbxContent>
                <w:p w:rsidR="00506D2B" w:rsidRDefault="00CB336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63390" cy="2758440"/>
                        <wp:effectExtent l="0" t="0" r="0" b="0"/>
                        <wp:docPr id="1" name="Рисунок 9" descr="C:\Documents and Settings\Rausa01\Рабочий стол\духовный\й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Rausa01\Рабочий стол\духовный\й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3838" cy="27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68.45pt;margin-top:-33.05pt;width:401.15pt;height:575.1pt;z-index:251659264" fillcolor="#cfc" strokecolor="#00b050" strokeweight="4.5pt">
            <v:shadow color="#868686"/>
            <v:textbox style="mso-next-textbox:#_x0000_s1027">
              <w:txbxContent>
                <w:p w:rsidR="009B27F2" w:rsidRDefault="009B27F2"/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left:0;text-align:left;margin-left:-23.7pt;margin-top:271pt;width:111.75pt;height:34.5pt;z-index:251710464" stroked="f">
            <v:textbox style="mso-next-textbox:#_x0000_s1109">
              <w:txbxContent>
                <w:p w:rsidR="00652FAF" w:rsidRPr="00F628D5" w:rsidRDefault="0056303A" w:rsidP="00F628D5">
                  <w:pPr>
                    <w:spacing w:line="240" w:lineRule="auto"/>
                    <w:rPr>
                      <w:b/>
                      <w:color w:val="993300"/>
                      <w:sz w:val="20"/>
                      <w:szCs w:val="20"/>
                    </w:rPr>
                  </w:pPr>
                  <w:r w:rsidRPr="00F628D5">
                    <w:rPr>
                      <w:b/>
                      <w:color w:val="993300"/>
                      <w:sz w:val="20"/>
                      <w:szCs w:val="20"/>
                    </w:rPr>
                    <w:t>Экономика и экология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left:0;text-align:left;margin-left:-28.2pt;margin-top:226pt;width:103.5pt;height:28.5pt;z-index:251709440" stroked="f">
            <v:textbox style="mso-next-textbox:#_x0000_s1108">
              <w:txbxContent>
                <w:p w:rsidR="00652FAF" w:rsidRPr="00F628D5" w:rsidRDefault="00652FAF">
                  <w:pPr>
                    <w:rPr>
                      <w:b/>
                      <w:color w:val="CC0066"/>
                      <w:sz w:val="20"/>
                      <w:szCs w:val="20"/>
                    </w:rPr>
                  </w:pPr>
                  <w:r w:rsidRPr="00F628D5">
                    <w:rPr>
                      <w:b/>
                      <w:color w:val="CC0066"/>
                      <w:sz w:val="20"/>
                      <w:szCs w:val="20"/>
                    </w:rPr>
                    <w:t>Здравоохранение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left:0;text-align:left;margin-left:-11.7pt;margin-top:199pt;width:95.25pt;height:21.6pt;z-index:251708416" stroked="f">
            <v:textbox style="mso-next-textbox:#_x0000_s1107">
              <w:txbxContent>
                <w:p w:rsidR="00652FAF" w:rsidRPr="00F628D5" w:rsidRDefault="00652FAF" w:rsidP="00652FAF">
                  <w:pPr>
                    <w:jc w:val="center"/>
                    <w:rPr>
                      <w:b/>
                      <w:color w:val="76923C" w:themeColor="accent3" w:themeShade="BF"/>
                      <w:sz w:val="20"/>
                      <w:szCs w:val="20"/>
                    </w:rPr>
                  </w:pPr>
                  <w:r w:rsidRPr="00F628D5">
                    <w:rPr>
                      <w:b/>
                      <w:color w:val="76923C" w:themeColor="accent3" w:themeShade="BF"/>
                      <w:sz w:val="20"/>
                      <w:szCs w:val="20"/>
                    </w:rPr>
                    <w:t>Наследственность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left:0;text-align:left;margin-left:-33.05pt;margin-top:305.5pt;width:366.75pt;height:228pt;z-index:251707392" filled="f" fillcolor="#cfc" stroked="f">
            <v:textbox>
              <w:txbxContent>
                <w:p w:rsidR="00652FAF" w:rsidRPr="00F853EF" w:rsidRDefault="00EB7399" w:rsidP="00F853EF">
                  <w:pPr>
                    <w:jc w:val="center"/>
                    <w:rPr>
                      <w:rFonts w:ascii="Arial" w:hAnsi="Arial" w:cs="Arial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8C08AF">
                    <w:rPr>
                      <w:rFonts w:cstheme="minorHAnsi"/>
                      <w:b/>
                      <w:color w:val="FF0000"/>
                      <w:sz w:val="28"/>
                      <w:szCs w:val="28"/>
                      <w:shd w:val="clear" w:color="auto" w:fill="FFFFFF"/>
                    </w:rPr>
                    <w:t>Духовно-нравственное развитие</w:t>
                  </w:r>
                  <w:r w:rsidRPr="00F853EF">
                    <w:rPr>
                      <w:rFonts w:cstheme="minorHAnsi"/>
                      <w:b/>
                      <w:color w:val="FF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53EF">
                    <w:rPr>
                      <w:rFonts w:cstheme="minorHAnsi"/>
                      <w:b/>
                      <w:color w:val="008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рассматривается как процесс последовательного расширения и укрепления ценностно-смысловой сферы личности, формирования способности молодого человека сознательно выстраивать отношения к себе, другим людям, обществу, государству, миру в целом на основе общепринятых моральных норм и нравственных идеалов. Ц</w:t>
                  </w:r>
                  <w:r w:rsidR="00F853EF"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енности духовного мира нео</w:t>
                  </w:r>
                  <w:r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тделимы от культурной и религиозной традиции, переда</w:t>
                  </w:r>
                  <w:r w:rsidR="00276F3F"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ваемой от поколения к поколению нашего народа.</w:t>
                  </w:r>
                  <w:r w:rsidR="00276F3F" w:rsidRPr="008C08AF">
                    <w:rPr>
                      <w:rFonts w:ascii="Arial" w:hAnsi="Arial" w:cs="Arial"/>
                      <w:color w:val="0000FF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76F3F"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 xml:space="preserve">Формирование здорового образа жизни предусматривает возможность и необходимость усвоения подрастающим поколением основополагающих знаний </w:t>
                  </w:r>
                  <w:r w:rsidR="00AF1BAC"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о религии</w:t>
                  </w:r>
                  <w:r w:rsidR="00276F3F"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, святости и благо</w:t>
                  </w:r>
                  <w:r w:rsidR="00AF1BAC" w:rsidRPr="008C08AF">
                    <w:rPr>
                      <w:rFonts w:cstheme="minorHAnsi"/>
                      <w:b/>
                      <w:color w:val="0000FF"/>
                      <w:sz w:val="24"/>
                      <w:szCs w:val="24"/>
                      <w:shd w:val="clear" w:color="auto" w:fill="FFFFFF"/>
                    </w:rPr>
                    <w:t>честии, ценностного отношения к семье, здоровью  и здоровому образу жизни.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left:0;text-align:left;margin-left:178.05pt;margin-top:279.95pt;width:86.25pt;height:15.3pt;z-index:251703296" fillcolor="white [3212]" stroked="f">
            <v:textbox style="mso-next-textbox:#_x0000_s1102">
              <w:txbxContent>
                <w:p w:rsidR="00711FA9" w:rsidRDefault="00711FA9"/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left:0;text-align:left;margin-left:222.3pt;margin-top:199pt;width:107.25pt;height:80.95pt;z-index:251706368" stroked="f">
            <v:textbox>
              <w:txbxContent>
                <w:p w:rsidR="00652FAF" w:rsidRDefault="00652FAF" w:rsidP="004354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9670" cy="1169670"/>
                        <wp:effectExtent l="0" t="0" r="0" b="0"/>
                        <wp:docPr id="5" name="Рисунок 5" descr="C:\Documents and Settings\Rausa01\Рабочий стол\духовный\hello_html_m383da5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Rausa01\Рабочий стол\духовный\hello_html_m383da5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1169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202" style="position:absolute;left:0;text-align:left;margin-left:-33.05pt;margin-top:-24.5pt;width:366.75pt;height:558pt;z-index:251701248" stroked="f">
            <v:textbox>
              <w:txbxContent>
                <w:p w:rsidR="00DF3689" w:rsidRPr="00DF3689" w:rsidRDefault="00DF3689" w:rsidP="00C34BBD">
                  <w:pPr>
                    <w:spacing w:after="0" w:line="240" w:lineRule="auto"/>
                    <w:jc w:val="center"/>
                    <w:rPr>
                      <w:b/>
                      <w:color w:val="008000"/>
                    </w:rPr>
                  </w:pPr>
                  <w:r w:rsidRPr="00DF3689">
                    <w:rPr>
                      <w:b/>
                      <w:color w:val="FF0000"/>
                      <w:sz w:val="28"/>
                      <w:szCs w:val="28"/>
                    </w:rPr>
                    <w:t>Здоровый образ жизни</w:t>
                  </w:r>
                  <w:r w:rsidRPr="00DF3689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F3689">
                    <w:rPr>
                      <w:b/>
                      <w:color w:val="008000"/>
                    </w:rPr>
                    <w:t>– это состояние полного физического, душевного и социального благополучия, а не только отсутствие болезней и физических дефектов.</w:t>
                  </w:r>
                </w:p>
                <w:p w:rsidR="00DF3689" w:rsidRDefault="00DF3689" w:rsidP="00DF3689">
                  <w:pPr>
                    <w:spacing w:after="0" w:line="240" w:lineRule="auto"/>
                    <w:rPr>
                      <w:b/>
                    </w:rPr>
                  </w:pPr>
                  <w:r w:rsidRPr="008C08AF">
                    <w:rPr>
                      <w:b/>
                      <w:color w:val="FF0000"/>
                      <w:sz w:val="24"/>
                      <w:szCs w:val="24"/>
                    </w:rPr>
                    <w:t>Духовно-нравственное воспитание</w:t>
                  </w:r>
                  <w:r w:rsidRPr="00DF3689">
                    <w:t xml:space="preserve"> </w:t>
                  </w:r>
                  <w:r w:rsidRPr="00DF3689">
                    <w:rPr>
                      <w:b/>
                    </w:rPr>
                    <w:t xml:space="preserve">— непрерывный процесс, он начинается с рождения человека и продолжается всю жизнь, и направлен на овладение людьми правилами и нормами поведения. </w:t>
                  </w:r>
                </w:p>
                <w:p w:rsidR="00C34BBD" w:rsidRPr="00C34BBD" w:rsidRDefault="00C34BBD" w:rsidP="00DF3689">
                  <w:pPr>
                    <w:spacing w:after="0" w:line="240" w:lineRule="auto"/>
                    <w:rPr>
                      <w:b/>
                      <w:sz w:val="6"/>
                      <w:szCs w:val="6"/>
                    </w:rPr>
                  </w:pPr>
                </w:p>
                <w:p w:rsidR="00DF3689" w:rsidRDefault="00DF3689" w:rsidP="00DF3689">
                  <w:pPr>
                    <w:spacing w:after="0" w:line="240" w:lineRule="auto"/>
                    <w:rPr>
                      <w:b/>
                    </w:rPr>
                  </w:pPr>
                  <w:r w:rsidRPr="008C08AF">
                    <w:rPr>
                      <w:b/>
                      <w:color w:val="FF0000"/>
                      <w:sz w:val="24"/>
                      <w:szCs w:val="24"/>
                    </w:rPr>
                    <w:t xml:space="preserve">Нравственность </w:t>
                  </w:r>
                  <w:r w:rsidRPr="00DF3689">
                    <w:rPr>
                      <w:b/>
                    </w:rPr>
                    <w:t>- это нормы, принципы поведения, мотивы поступков.</w:t>
                  </w:r>
                </w:p>
                <w:p w:rsidR="00C34BBD" w:rsidRPr="00C34BBD" w:rsidRDefault="00C34BBD" w:rsidP="00DF3689">
                  <w:pPr>
                    <w:spacing w:after="0" w:line="240" w:lineRule="auto"/>
                    <w:rPr>
                      <w:b/>
                      <w:sz w:val="6"/>
                      <w:szCs w:val="6"/>
                    </w:rPr>
                  </w:pPr>
                </w:p>
                <w:p w:rsidR="00DF3689" w:rsidRPr="00DF3689" w:rsidRDefault="00DF3689" w:rsidP="00DF3689">
                  <w:pPr>
                    <w:spacing w:after="0" w:line="240" w:lineRule="auto"/>
                    <w:rPr>
                      <w:b/>
                      <w:color w:val="008000"/>
                    </w:rPr>
                  </w:pPr>
                  <w:r w:rsidRPr="00DF3689">
                    <w:rPr>
                      <w:b/>
                    </w:rPr>
                    <w:t xml:space="preserve"> </w:t>
                  </w:r>
                  <w:r w:rsidRPr="008C08AF">
                    <w:rPr>
                      <w:b/>
                      <w:color w:val="FF0000"/>
                      <w:sz w:val="24"/>
                      <w:szCs w:val="24"/>
                    </w:rPr>
                    <w:t xml:space="preserve">Духовность </w:t>
                  </w:r>
                  <w:r w:rsidRPr="00DF3689">
                    <w:rPr>
                      <w:b/>
                      <w:color w:val="008000"/>
                    </w:rPr>
                    <w:t xml:space="preserve">- это устремлённость личности к избранным целям, ценностная характеристика сознания; определение человеческого способа жизни, выраженное в стремлении к познанию мира </w:t>
                  </w:r>
                </w:p>
                <w:p w:rsidR="00DF3689" w:rsidRPr="00DF3689" w:rsidRDefault="00DF3689" w:rsidP="00DF3689">
                  <w:pPr>
                    <w:spacing w:after="0" w:line="240" w:lineRule="auto"/>
                    <w:rPr>
                      <w:b/>
                      <w:color w:val="008000"/>
                    </w:rPr>
                  </w:pPr>
                  <w:r w:rsidRPr="00DF3689">
                    <w:rPr>
                      <w:b/>
                      <w:color w:val="008000"/>
                    </w:rPr>
                    <w:t>и прежде всего, самого себя.</w:t>
                  </w:r>
                </w:p>
                <w:p w:rsidR="00DF3689" w:rsidRPr="008C08AF" w:rsidRDefault="00DF3689" w:rsidP="00DF3689">
                  <w:pPr>
                    <w:spacing w:after="0" w:line="240" w:lineRule="auto"/>
                    <w:rPr>
                      <w:b/>
                      <w:color w:val="008000"/>
                      <w:sz w:val="24"/>
                      <w:szCs w:val="24"/>
                    </w:rPr>
                  </w:pPr>
                  <w:r w:rsidRPr="008C08AF">
                    <w:rPr>
                      <w:b/>
                      <w:color w:val="FF0066"/>
                      <w:sz w:val="24"/>
                      <w:szCs w:val="24"/>
                    </w:rPr>
                    <w:t xml:space="preserve">Основным направлением духовно-нравственного развития и воспитания является формирование </w:t>
                  </w:r>
                  <w:r w:rsidRPr="008C08AF">
                    <w:rPr>
                      <w:b/>
                      <w:color w:val="008000"/>
                      <w:sz w:val="24"/>
                      <w:szCs w:val="24"/>
                    </w:rPr>
                    <w:t xml:space="preserve">здорового образа жизни. </w:t>
                  </w:r>
                </w:p>
                <w:p w:rsidR="00711FA9" w:rsidRPr="00DF3689" w:rsidRDefault="00711FA9" w:rsidP="00DF3689">
                  <w:pPr>
                    <w:spacing w:after="0" w:line="240" w:lineRule="auto"/>
                    <w:rPr>
                      <w:b/>
                      <w:color w:val="008000"/>
                    </w:rPr>
                  </w:pPr>
                </w:p>
                <w:p w:rsidR="00DF3689" w:rsidRPr="00DF3689" w:rsidRDefault="00DF3689"/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202" style="position:absolute;left:0;text-align:left;margin-left:159.3pt;margin-top:226pt;width:71.25pt;height:36pt;z-index:251705344" fillcolor="white [3212]" stroked="f">
            <v:textbox style="mso-next-textbox:#_x0000_s1104">
              <w:txbxContent>
                <w:p w:rsidR="00711FA9" w:rsidRPr="00F628D5" w:rsidRDefault="00711FA9" w:rsidP="00711FA9">
                  <w:pPr>
                    <w:spacing w:after="0" w:line="192" w:lineRule="auto"/>
                    <w:jc w:val="center"/>
                    <w:rPr>
                      <w:b/>
                      <w:color w:val="00B050"/>
                      <w:sz w:val="20"/>
                      <w:szCs w:val="18"/>
                    </w:rPr>
                  </w:pPr>
                  <w:r w:rsidRPr="00F628D5">
                    <w:rPr>
                      <w:b/>
                      <w:color w:val="00B050"/>
                      <w:sz w:val="20"/>
                      <w:szCs w:val="18"/>
                    </w:rPr>
                    <w:t>Здоровый образ жизни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1" type="#_x0000_t202" style="position:absolute;left:0;text-align:left;margin-left:-33.05pt;margin-top:176.5pt;width:280.85pt;height:121.5pt;z-index:251702272" stroked="f">
            <v:textbox style="mso-next-textbox:#_x0000_s1101">
              <w:txbxContent>
                <w:p w:rsidR="00711FA9" w:rsidRDefault="00711FA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24250" cy="1524000"/>
                        <wp:effectExtent l="19050" t="0" r="0" b="0"/>
                        <wp:docPr id="4" name="Рисунок 4" descr="C:\Documents and Settings\Rausa01\Рабочий стол\духовный\faktory-zdorov-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духовный\faktory-zdorov-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731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left:0;text-align:left;margin-left:-6.45pt;margin-top:180.25pt;width:270.75pt;height:18.75pt;z-index:251704320" stroked="f">
            <v:textbox style="mso-next-textbox:#_x0000_s1103">
              <w:txbxContent>
                <w:p w:rsidR="00711FA9" w:rsidRPr="00652FAF" w:rsidRDefault="00711FA9" w:rsidP="00711FA9">
                  <w:pPr>
                    <w:jc w:val="center"/>
                    <w:rPr>
                      <w:b/>
                      <w:color w:val="0000FF"/>
                    </w:rPr>
                  </w:pPr>
                  <w:r w:rsidRPr="00652FAF">
                    <w:rPr>
                      <w:b/>
                      <w:color w:val="0000FF"/>
                    </w:rPr>
                    <w:t>ФАКТОРЫ, ВЛИЯЮЩИЕ НА ЗДОРОВЬЕ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-44.15pt;margin-top:-33.05pt;width:391.65pt;height:575.1pt;z-index:251658240" fillcolor="#cfc" strokecolor="#00b050" strokeweight="4.5pt">
            <v:shadow color="#868686"/>
            <v:textbox style="mso-next-textbox:#_x0000_s1026">
              <w:txbxContent>
                <w:p w:rsidR="009B27F2" w:rsidRPr="00A969F4" w:rsidRDefault="009B27F2">
                  <w:pPr>
                    <w:rPr>
                      <w:color w:val="990033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left:0;text-align:left;margin-left:836.65pt;margin-top:-15.7pt;width:385.1pt;height:128.8pt;z-index:251695104" strokecolor="#09f" strokeweight="2.25pt">
            <v:textbox style="mso-next-textbox:#_x0000_s1081">
              <w:txbxContent>
                <w:p w:rsidR="008A39B5" w:rsidRPr="00542C6C" w:rsidRDefault="00542C6C">
                  <w:pPr>
                    <w:rPr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</w:rPr>
                    <w:t xml:space="preserve">          </w:t>
                  </w:r>
                  <w:r w:rsidR="008A39B5" w:rsidRPr="00542C6C">
                    <w:rPr>
                      <w:b/>
                      <w:color w:val="0000FF"/>
                      <w:sz w:val="24"/>
                      <w:szCs w:val="24"/>
                    </w:rPr>
                    <w:t>ЭТАПЫ РАЗВИТИЯ ЗАБОЛЕВАНИЯ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263.7pt;margin-top:43.2pt;width:36pt;height:36pt;z-index:251664384" stroked="f">
            <v:textbox style="mso-next-textbox:#_x0000_s1032">
              <w:txbxContent>
                <w:p w:rsidR="00931D14" w:rsidRPr="00931D14" w:rsidRDefault="00931D14">
                  <w:pPr>
                    <w:rPr>
                      <w:rFonts w:ascii="Arial Black" w:hAnsi="Arial Black"/>
                      <w:b/>
                      <w:color w:val="CC006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859.6pt;margin-top:162.35pt;width:18pt;height:30pt;z-index:251672576" fillcolor="#e5b8b7 [1301]" stroked="f">
            <v:textbox style="mso-next-textbox:#_x0000_s1040">
              <w:txbxContent>
                <w:p w:rsidR="007253F3" w:rsidRPr="007253F3" w:rsidRDefault="007253F3">
                  <w:pP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7253F3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Факторы риска возникновения: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859.6pt;margin-top:203.5pt;width:18pt;height:229.7pt;z-index:251673600">
            <v:textbox>
              <w:txbxContent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Ультрафиолетовое облучение, как естественное, так и искусственное. Это основной фактор риска.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Фенотип: светлая кожа, волосы, голубые глаза.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Солнечные ожоги. Часто родители не придают значения тому, что дети много находятся на открытом воздухе. Солнечный ожог, даже полученный в детстве, подростковом и юношеском возрасте, может негативно сказаться на состоянии кожи в дальнейшем.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Наследственность. При диагностировании у одного из членов семьи меланомы, обследование на злокачественные новообразования близким родственникам необходимо проходить ежегодно.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Гормональные нарушения в организме, особенно при беременности и в период менопаузы.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Возраст старше 50 лет.</w:t>
                  </w:r>
                </w:p>
                <w:p w:rsidR="007253F3" w:rsidRDefault="007253F3"/>
              </w:txbxContent>
            </v:textbox>
          </v:shape>
        </w:pict>
      </w:r>
      <w:r>
        <w:rPr>
          <w:noProof/>
          <w:lang w:eastAsia="ru-RU"/>
        </w:rPr>
        <w:pict>
          <v:roundrect id="_x0000_s1034" style="position:absolute;left:0;text-align:left;margin-left:-214.4pt;margin-top:133.2pt;width:36.85pt;height:308.6pt;z-index:251666432" arcsize="10923f">
            <v:textbox style="mso-next-textbox:#_x0000_s1034">
              <w:txbxContent>
                <w:p w:rsidR="00931D14" w:rsidRDefault="00931D14"/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left:0;text-align:left;margin-left:-171.6pt;margin-top:233.5pt;width:1in;height:1in;z-index:251671552" arcsize="10923f"/>
        </w:pict>
      </w:r>
      <w:r>
        <w:rPr>
          <w:noProof/>
          <w:lang w:eastAsia="ru-RU"/>
        </w:rPr>
        <w:pict>
          <v:shape id="_x0000_s1033" type="#_x0000_t202" style="position:absolute;left:0;text-align:left;margin-left:-142.45pt;margin-top:162.35pt;width:1in;height:58.25pt;z-index:251665408">
            <v:textbox>
              <w:txbxContent>
                <w:p w:rsidR="00931D14" w:rsidRDefault="00931D14"/>
              </w:txbxContent>
            </v:textbox>
          </v:shape>
        </w:pict>
      </w:r>
    </w:p>
    <w:sectPr w:rsidR="00D95891" w:rsidSect="009B2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9"/>
      </v:shape>
    </w:pict>
  </w:numPicBullet>
  <w:abstractNum w:abstractNumId="0" w15:restartNumberingAfterBreak="0">
    <w:nsid w:val="06F91CEC"/>
    <w:multiLevelType w:val="hybridMultilevel"/>
    <w:tmpl w:val="E7820F5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0F2A84"/>
    <w:multiLevelType w:val="hybridMultilevel"/>
    <w:tmpl w:val="8B3E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9CF"/>
    <w:multiLevelType w:val="hybridMultilevel"/>
    <w:tmpl w:val="464C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996"/>
    <w:multiLevelType w:val="multilevel"/>
    <w:tmpl w:val="DDF0EE78"/>
    <w:lvl w:ilvl="0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63E1C"/>
    <w:multiLevelType w:val="hybridMultilevel"/>
    <w:tmpl w:val="E75C6E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0A4670B"/>
    <w:multiLevelType w:val="hybridMultilevel"/>
    <w:tmpl w:val="ADB452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103BB"/>
    <w:multiLevelType w:val="hybridMultilevel"/>
    <w:tmpl w:val="B81A6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C36CD"/>
    <w:multiLevelType w:val="hybridMultilevel"/>
    <w:tmpl w:val="DB5C0164"/>
    <w:lvl w:ilvl="0" w:tplc="B0CAA92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73E48"/>
    <w:multiLevelType w:val="hybridMultilevel"/>
    <w:tmpl w:val="FE44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7F2"/>
    <w:rsid w:val="00012C4D"/>
    <w:rsid w:val="000227A0"/>
    <w:rsid w:val="00023AB6"/>
    <w:rsid w:val="00025FB4"/>
    <w:rsid w:val="00044109"/>
    <w:rsid w:val="0009426A"/>
    <w:rsid w:val="000C4DF7"/>
    <w:rsid w:val="000D2D76"/>
    <w:rsid w:val="000E1669"/>
    <w:rsid w:val="000F41EA"/>
    <w:rsid w:val="00114D3D"/>
    <w:rsid w:val="001E2A6D"/>
    <w:rsid w:val="001F0D0D"/>
    <w:rsid w:val="001F1302"/>
    <w:rsid w:val="001F17AE"/>
    <w:rsid w:val="0022034B"/>
    <w:rsid w:val="00233ADE"/>
    <w:rsid w:val="00245677"/>
    <w:rsid w:val="002459E9"/>
    <w:rsid w:val="00276F3F"/>
    <w:rsid w:val="002E1419"/>
    <w:rsid w:val="002E404D"/>
    <w:rsid w:val="002E7345"/>
    <w:rsid w:val="003162F4"/>
    <w:rsid w:val="00362DC4"/>
    <w:rsid w:val="00380D19"/>
    <w:rsid w:val="00394FDE"/>
    <w:rsid w:val="00395B78"/>
    <w:rsid w:val="00397EC4"/>
    <w:rsid w:val="003A16E0"/>
    <w:rsid w:val="003D21A3"/>
    <w:rsid w:val="003D53EF"/>
    <w:rsid w:val="003E30DF"/>
    <w:rsid w:val="003F053B"/>
    <w:rsid w:val="004252B2"/>
    <w:rsid w:val="00435489"/>
    <w:rsid w:val="00444E41"/>
    <w:rsid w:val="00446681"/>
    <w:rsid w:val="00491A48"/>
    <w:rsid w:val="004B34EE"/>
    <w:rsid w:val="004E0432"/>
    <w:rsid w:val="004E5939"/>
    <w:rsid w:val="004E79A2"/>
    <w:rsid w:val="005015A0"/>
    <w:rsid w:val="00501CF5"/>
    <w:rsid w:val="00506D2B"/>
    <w:rsid w:val="005351FA"/>
    <w:rsid w:val="00537755"/>
    <w:rsid w:val="00542C6C"/>
    <w:rsid w:val="00553F7D"/>
    <w:rsid w:val="0056303A"/>
    <w:rsid w:val="00563E70"/>
    <w:rsid w:val="00592701"/>
    <w:rsid w:val="005A461F"/>
    <w:rsid w:val="005C5A46"/>
    <w:rsid w:val="005D6C9C"/>
    <w:rsid w:val="005E5E1A"/>
    <w:rsid w:val="006031A4"/>
    <w:rsid w:val="00615555"/>
    <w:rsid w:val="00633A6D"/>
    <w:rsid w:val="00645625"/>
    <w:rsid w:val="00652FAF"/>
    <w:rsid w:val="006937AB"/>
    <w:rsid w:val="00706CDF"/>
    <w:rsid w:val="00706DF4"/>
    <w:rsid w:val="00711FA9"/>
    <w:rsid w:val="007253F3"/>
    <w:rsid w:val="007D3313"/>
    <w:rsid w:val="0083265F"/>
    <w:rsid w:val="008536BD"/>
    <w:rsid w:val="008A39B5"/>
    <w:rsid w:val="008B2458"/>
    <w:rsid w:val="008C08AF"/>
    <w:rsid w:val="008C08F7"/>
    <w:rsid w:val="008C0E99"/>
    <w:rsid w:val="00912F72"/>
    <w:rsid w:val="00931D14"/>
    <w:rsid w:val="00936DCC"/>
    <w:rsid w:val="009811B4"/>
    <w:rsid w:val="009B27F2"/>
    <w:rsid w:val="009D0B64"/>
    <w:rsid w:val="009D5662"/>
    <w:rsid w:val="00A02DCC"/>
    <w:rsid w:val="00A56AF0"/>
    <w:rsid w:val="00A8441F"/>
    <w:rsid w:val="00A969F4"/>
    <w:rsid w:val="00AB1900"/>
    <w:rsid w:val="00AC0AE9"/>
    <w:rsid w:val="00AC3598"/>
    <w:rsid w:val="00AF1BAC"/>
    <w:rsid w:val="00B0094F"/>
    <w:rsid w:val="00B47731"/>
    <w:rsid w:val="00B72AB3"/>
    <w:rsid w:val="00B83891"/>
    <w:rsid w:val="00B900EB"/>
    <w:rsid w:val="00BA0BFE"/>
    <w:rsid w:val="00BA7B68"/>
    <w:rsid w:val="00BC519B"/>
    <w:rsid w:val="00BC6AE0"/>
    <w:rsid w:val="00BD250B"/>
    <w:rsid w:val="00BD60B7"/>
    <w:rsid w:val="00C34BBD"/>
    <w:rsid w:val="00C9132B"/>
    <w:rsid w:val="00CA2DBF"/>
    <w:rsid w:val="00CB336E"/>
    <w:rsid w:val="00CC6051"/>
    <w:rsid w:val="00D3672B"/>
    <w:rsid w:val="00D40B25"/>
    <w:rsid w:val="00D44045"/>
    <w:rsid w:val="00D52AF9"/>
    <w:rsid w:val="00D70664"/>
    <w:rsid w:val="00D723B0"/>
    <w:rsid w:val="00D95891"/>
    <w:rsid w:val="00DD4FAF"/>
    <w:rsid w:val="00DE0898"/>
    <w:rsid w:val="00DF3689"/>
    <w:rsid w:val="00E225EF"/>
    <w:rsid w:val="00E4531F"/>
    <w:rsid w:val="00E62C9E"/>
    <w:rsid w:val="00E720A3"/>
    <w:rsid w:val="00E83486"/>
    <w:rsid w:val="00E86A3E"/>
    <w:rsid w:val="00E95D4A"/>
    <w:rsid w:val="00E973B0"/>
    <w:rsid w:val="00EB7399"/>
    <w:rsid w:val="00ED33AC"/>
    <w:rsid w:val="00EF3841"/>
    <w:rsid w:val="00F03ACD"/>
    <w:rsid w:val="00F1158F"/>
    <w:rsid w:val="00F1505F"/>
    <w:rsid w:val="00F6288E"/>
    <w:rsid w:val="00F628D5"/>
    <w:rsid w:val="00F853EF"/>
    <w:rsid w:val="00F85497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ru v:ext="edit" colors="#cfc,blue,#9f9,#6f6,#cff,#ff5050,#39f,#6ff"/>
    </o:shapedefaults>
    <o:shapelayout v:ext="edit">
      <o:idmap v:ext="edit" data="1"/>
    </o:shapelayout>
  </w:shapeDefaults>
  <w:decimalSymbol w:val=","/>
  <w:listSeparator w:val=";"/>
  <w14:docId w14:val="1199E546"/>
  <w15:docId w15:val="{A97BDCA3-A140-428D-B9EC-2532755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461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A46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63991-8ACE-46BE-89EE-B6A1F49E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53</cp:revision>
  <cp:lastPrinted>2018-05-08T10:05:00Z</cp:lastPrinted>
  <dcterms:created xsi:type="dcterms:W3CDTF">2018-01-16T12:16:00Z</dcterms:created>
  <dcterms:modified xsi:type="dcterms:W3CDTF">2023-12-07T08:44:00Z</dcterms:modified>
</cp:coreProperties>
</file>